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30"/>
          <w:szCs w:val="30"/>
        </w:rPr>
      </w:pPr>
      <w:r>
        <w:rPr>
          <w:rFonts w:hint="eastAsia" w:ascii="宋体" w:hAnsi="宋体" w:cs="宋体"/>
          <w:b/>
          <w:bCs/>
          <w:color w:val="000000"/>
          <w:sz w:val="30"/>
          <w:szCs w:val="30"/>
        </w:rPr>
        <w:t>湖南工业大学</w:t>
      </w:r>
      <w:bookmarkStart w:id="0" w:name="_GoBack"/>
      <w:bookmarkEnd w:id="0"/>
      <w:r>
        <w:rPr>
          <w:rFonts w:hint="eastAsia" w:ascii="宋体" w:hAnsi="宋体" w:cs="宋体"/>
          <w:b/>
          <w:bCs/>
          <w:color w:val="000000"/>
          <w:sz w:val="30"/>
          <w:szCs w:val="30"/>
        </w:rPr>
        <w:t>202</w:t>
      </w:r>
      <w:r>
        <w:rPr>
          <w:rFonts w:hint="eastAsia" w:ascii="宋体" w:hAnsi="宋体" w:cs="宋体"/>
          <w:b/>
          <w:bCs/>
          <w:color w:val="000000"/>
          <w:sz w:val="30"/>
          <w:szCs w:val="30"/>
          <w:lang w:val="en-US" w:eastAsia="zh-CN"/>
        </w:rPr>
        <w:t>3</w:t>
      </w:r>
      <w:r>
        <w:rPr>
          <w:rFonts w:hint="eastAsia" w:ascii="宋体" w:hAnsi="宋体" w:cs="宋体"/>
          <w:b/>
          <w:bCs/>
          <w:color w:val="000000"/>
          <w:sz w:val="30"/>
          <w:szCs w:val="30"/>
        </w:rPr>
        <w:t>年全国硕士研究生入学考试科目考试范围</w:t>
      </w:r>
    </w:p>
    <w:tbl>
      <w:tblPr>
        <w:tblStyle w:val="2"/>
        <w:tblpPr w:leftFromText="180" w:rightFromText="180" w:vertAnchor="text" w:horzAnchor="page" w:tblpX="1189" w:tblpY="528"/>
        <w:tblOverlap w:val="never"/>
        <w:tblW w:w="9965" w:type="dxa"/>
        <w:tblInd w:w="0" w:type="dxa"/>
        <w:tblLayout w:type="fixed"/>
        <w:tblCellMar>
          <w:top w:w="0" w:type="dxa"/>
          <w:left w:w="0" w:type="dxa"/>
          <w:bottom w:w="0" w:type="dxa"/>
          <w:right w:w="0" w:type="dxa"/>
        </w:tblCellMar>
      </w:tblPr>
      <w:tblGrid>
        <w:gridCol w:w="605"/>
        <w:gridCol w:w="1220"/>
        <w:gridCol w:w="8140"/>
      </w:tblGrid>
      <w:tr>
        <w:tblPrEx>
          <w:tblCellMar>
            <w:top w:w="0" w:type="dxa"/>
            <w:left w:w="0" w:type="dxa"/>
            <w:bottom w:w="0" w:type="dxa"/>
            <w:right w:w="0" w:type="dxa"/>
          </w:tblCellMar>
        </w:tblPrEx>
        <w:trPr>
          <w:trHeight w:val="615" w:hRule="atLeast"/>
        </w:trPr>
        <w:tc>
          <w:tcPr>
            <w:tcW w:w="60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jc w:val="center"/>
              <w:rPr>
                <w:rFonts w:hint="eastAsia"/>
                <w:b/>
                <w:bCs/>
                <w:color w:val="000000"/>
              </w:rPr>
            </w:pPr>
            <w:r>
              <w:rPr>
                <w:rFonts w:hint="eastAsia"/>
                <w:b/>
                <w:bCs/>
                <w:color w:val="000000"/>
              </w:rPr>
              <w:t>科目</w:t>
            </w:r>
          </w:p>
          <w:p>
            <w:pPr>
              <w:jc w:val="center"/>
              <w:rPr>
                <w:rFonts w:hint="eastAsia"/>
                <w:color w:val="000000"/>
              </w:rPr>
            </w:pPr>
            <w:r>
              <w:rPr>
                <w:rFonts w:hint="eastAsia"/>
                <w:b/>
                <w:bCs/>
                <w:color w:val="000000"/>
              </w:rPr>
              <w:t>代码</w:t>
            </w:r>
          </w:p>
        </w:tc>
        <w:tc>
          <w:tcPr>
            <w:tcW w:w="1220" w:type="dxa"/>
            <w:tcBorders>
              <w:top w:val="single" w:color="auto" w:sz="8" w:space="0"/>
              <w:left w:val="nil"/>
              <w:bottom w:val="single" w:color="auto" w:sz="8" w:space="0"/>
              <w:right w:val="single" w:color="auto" w:sz="8" w:space="0"/>
            </w:tcBorders>
            <w:noWrap w:val="0"/>
            <w:tcMar>
              <w:top w:w="15" w:type="dxa"/>
              <w:left w:w="15" w:type="dxa"/>
              <w:right w:w="15" w:type="dxa"/>
            </w:tcMar>
            <w:vAlign w:val="center"/>
          </w:tcPr>
          <w:p>
            <w:pPr>
              <w:jc w:val="center"/>
              <w:rPr>
                <w:rFonts w:hint="eastAsia"/>
                <w:color w:val="000000"/>
              </w:rPr>
            </w:pPr>
            <w:r>
              <w:rPr>
                <w:rFonts w:hint="eastAsia"/>
                <w:b/>
                <w:bCs/>
                <w:color w:val="000000"/>
              </w:rPr>
              <w:t>考试科目</w:t>
            </w:r>
          </w:p>
        </w:tc>
        <w:tc>
          <w:tcPr>
            <w:tcW w:w="8140" w:type="dxa"/>
            <w:tcBorders>
              <w:top w:val="single" w:color="auto" w:sz="8" w:space="0"/>
              <w:left w:val="nil"/>
              <w:bottom w:val="single" w:color="auto" w:sz="8" w:space="0"/>
              <w:right w:val="single" w:color="auto" w:sz="8" w:space="0"/>
            </w:tcBorders>
            <w:noWrap w:val="0"/>
            <w:tcMar>
              <w:top w:w="15" w:type="dxa"/>
              <w:left w:w="15" w:type="dxa"/>
              <w:right w:w="15" w:type="dxa"/>
            </w:tcMar>
            <w:vAlign w:val="center"/>
          </w:tcPr>
          <w:p>
            <w:pPr>
              <w:jc w:val="center"/>
              <w:rPr>
                <w:rFonts w:hint="eastAsia"/>
                <w:color w:val="000000"/>
              </w:rPr>
            </w:pPr>
            <w:r>
              <w:rPr>
                <w:rFonts w:hint="eastAsia"/>
                <w:b/>
                <w:bCs/>
                <w:color w:val="000000"/>
              </w:rPr>
              <w:t>考试范围</w:t>
            </w:r>
          </w:p>
        </w:tc>
      </w:tr>
      <w:tr>
        <w:tblPrEx>
          <w:tblCellMar>
            <w:top w:w="0" w:type="dxa"/>
            <w:left w:w="0" w:type="dxa"/>
            <w:bottom w:w="0" w:type="dxa"/>
            <w:right w:w="0" w:type="dxa"/>
          </w:tblCellMar>
        </w:tblPrEx>
        <w:trPr>
          <w:trHeight w:val="97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翻译硕士英语</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内容及范围：词汇语法、阅读理解、外语写作等，不指定参考书目。1.词汇语法：能正确而熟练地运用常用词汇、英语语法等知识；2.阅读理解：能读懂外刊上的专题文章、应用文献等各种文章；3.外语写作：能根据所给题目及要求撰写一篇400词左右的说明文或议论文等。</w:t>
            </w:r>
          </w:p>
        </w:tc>
      </w:tr>
      <w:tr>
        <w:tblPrEx>
          <w:tblCellMar>
            <w:top w:w="0" w:type="dxa"/>
            <w:left w:w="0" w:type="dxa"/>
            <w:bottom w:w="0" w:type="dxa"/>
            <w:right w:w="0" w:type="dxa"/>
          </w:tblCellMar>
        </w:tblPrEx>
        <w:trPr>
          <w:trHeight w:val="97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日语（一）</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1、日语词汇的读写识记等，包括读音、写法、意义；2、日语语法句型、助词助动词的使用、用言的活用变型等；3、阅读翻译写作，包括阅读理解、日译汉、日语写作； 4、词汇量约为4000个；试题总体难易、范围相当于新的国际日语能力考试3级。</w:t>
            </w:r>
          </w:p>
        </w:tc>
      </w:tr>
      <w:tr>
        <w:tblPrEx>
          <w:tblCellMar>
            <w:top w:w="0" w:type="dxa"/>
            <w:left w:w="0" w:type="dxa"/>
            <w:bottom w:w="0" w:type="dxa"/>
            <w:right w:w="0" w:type="dxa"/>
          </w:tblCellMar>
        </w:tblPrEx>
        <w:trPr>
          <w:trHeight w:val="101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法语（一）</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 大学法语常用词汇的意义及用法（约3000个），固定短语及句型的用法</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三组动词的变位规则及其过去分词形式</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2、法语各个时态的用法，冠词形容词副词尤其是代词的用法</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3、对基本句型及语法在文章中的理解程度</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4、汉法互译能力。</w:t>
            </w:r>
          </w:p>
        </w:tc>
      </w:tr>
      <w:tr>
        <w:tblPrEx>
          <w:tblCellMar>
            <w:top w:w="0" w:type="dxa"/>
            <w:left w:w="0" w:type="dxa"/>
            <w:bottom w:w="0" w:type="dxa"/>
            <w:right w:w="0" w:type="dxa"/>
          </w:tblCellMar>
        </w:tblPrEx>
        <w:trPr>
          <w:trHeight w:val="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333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教育综合</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教育与教育学的基本概念及其发展态势；教育的本质；教育与社会、人的发展；2、我国教育目的的基本精神及其现实意义；中小学教师的专业发展；课程与教学；3、学生道德发展；班级管理；人本管理；学习的主要理论及其应用；学习动机的激发与培养；4、创造性思维及其培养。</w:t>
            </w:r>
          </w:p>
        </w:tc>
      </w:tr>
      <w:tr>
        <w:tblPrEx>
          <w:tblCellMar>
            <w:top w:w="0" w:type="dxa"/>
            <w:left w:w="0" w:type="dxa"/>
            <w:bottom w:w="0" w:type="dxa"/>
            <w:right w:w="0" w:type="dxa"/>
          </w:tblCellMar>
        </w:tblPrEx>
        <w:trPr>
          <w:trHeight w:val="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ind w:firstLine="180" w:firstLineChars="100"/>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农业知识综合四</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农业政策学：农业政策学总论、农业政策学各论；农村社会学：农村社会特征、农村社会问题分析；发展经济学：发展经济学的形成与发展、经济增长理论与发展中国家经济增长、经济发展战略、经济增长制度。</w:t>
            </w:r>
          </w:p>
        </w:tc>
      </w:tr>
      <w:tr>
        <w:tblPrEx>
          <w:tblCellMar>
            <w:top w:w="0" w:type="dxa"/>
            <w:left w:w="0" w:type="dxa"/>
            <w:bottom w:w="0" w:type="dxa"/>
            <w:right w:w="0" w:type="dxa"/>
          </w:tblCellMar>
        </w:tblPrEx>
        <w:trPr>
          <w:trHeight w:val="160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体育综合</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人体在体育活动和运动训练影响下结构和机能的变化；人体在运动过程中机能变化的规律；形成和发展运动技能的生理学规律；人体运动能力发展和完善的生理学机理；2、运动训练的目的、任务、特点、原则、方法和手段；身体训练；技战术训练；心理、智能训练；训练过程的计划与控制；运动员选材；负荷与恢复。3、学校体育的主要特征、发展趋势、功能与目标；体育教学目标、过程和基本规律，体育教学内容与手段；课外运动训练与竞赛；学校体育管理与行政法规。</w:t>
            </w:r>
          </w:p>
        </w:tc>
      </w:tr>
      <w:tr>
        <w:tblPrEx>
          <w:tblCellMar>
            <w:top w:w="0" w:type="dxa"/>
            <w:left w:w="0" w:type="dxa"/>
            <w:bottom w:w="0" w:type="dxa"/>
            <w:right w:w="0" w:type="dxa"/>
          </w:tblCellMar>
        </w:tblPrEx>
        <w:trPr>
          <w:trHeight w:val="444"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英语翻译基础</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术语翻译、英汉短文翻译、汉英短文翻译等内容。</w:t>
            </w:r>
          </w:p>
        </w:tc>
      </w:tr>
      <w:tr>
        <w:tblPrEx>
          <w:tblCellMar>
            <w:top w:w="0" w:type="dxa"/>
            <w:left w:w="0" w:type="dxa"/>
            <w:bottom w:w="0" w:type="dxa"/>
            <w:right w:w="0" w:type="dxa"/>
          </w:tblCellMar>
        </w:tblPrEx>
        <w:trPr>
          <w:trHeight w:val="746"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448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汉语写作与百科知识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考试范围包括：选择题、名词解释、应用文写作和论述文写作，全面考察考生的知识面，其中包括：</w:t>
            </w:r>
          </w:p>
          <w:p>
            <w:pPr>
              <w:widowControl/>
              <w:tabs>
                <w:tab w:val="left" w:pos="0"/>
              </w:tabs>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中外文学，历史、文化、政治、经济、科技、地理等知识内容。</w:t>
            </w:r>
          </w:p>
        </w:tc>
      </w:tr>
      <w:tr>
        <w:tblPrEx>
          <w:tblCellMar>
            <w:top w:w="0" w:type="dxa"/>
            <w:left w:w="0" w:type="dxa"/>
            <w:bottom w:w="0" w:type="dxa"/>
            <w:right w:w="0" w:type="dxa"/>
          </w:tblCellMar>
        </w:tblPrEx>
        <w:trPr>
          <w:trHeight w:val="746"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eastAsia="zh-CN"/>
              </w:rPr>
              <w:t>城乡规划设计</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快题设计</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6小时</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包括但不限于：城市居住小区、城市</w:t>
            </w:r>
            <w:r>
              <w:rPr>
                <w:rFonts w:hint="eastAsia" w:ascii="宋体" w:hAnsi="宋体" w:eastAsia="宋体" w:cs="宋体"/>
                <w:color w:val="000000"/>
                <w:sz w:val="18"/>
                <w:szCs w:val="18"/>
                <w:lang w:val="en-US" w:eastAsia="zh-CN"/>
              </w:rPr>
              <w:t>商业</w:t>
            </w:r>
            <w:r>
              <w:rPr>
                <w:rFonts w:hint="eastAsia" w:ascii="宋体" w:hAnsi="宋体" w:eastAsia="宋体" w:cs="宋体"/>
                <w:color w:val="000000"/>
                <w:sz w:val="18"/>
                <w:szCs w:val="18"/>
              </w:rPr>
              <w:t>中心地段、城市滨水区、旧城改造、校园等详细规划设计；妥善处理总体规划、功能</w:t>
            </w:r>
            <w:r>
              <w:rPr>
                <w:rFonts w:hint="eastAsia" w:ascii="宋体" w:hAnsi="宋体" w:eastAsia="宋体" w:cs="宋体"/>
                <w:color w:val="000000"/>
                <w:sz w:val="18"/>
                <w:szCs w:val="18"/>
                <w:lang w:val="en-US" w:eastAsia="zh-CN"/>
              </w:rPr>
              <w:t>分区</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交通</w:t>
            </w:r>
            <w:r>
              <w:rPr>
                <w:rFonts w:hint="eastAsia" w:ascii="宋体" w:hAnsi="宋体" w:eastAsia="宋体" w:cs="宋体"/>
                <w:color w:val="000000"/>
                <w:sz w:val="18"/>
                <w:szCs w:val="18"/>
              </w:rPr>
              <w:t>流线、空间、环境等各相关因素；以及开拓思路，分析和创新能力，设计理论和图面表达能力。</w:t>
            </w:r>
          </w:p>
        </w:tc>
      </w:tr>
      <w:tr>
        <w:tblPrEx>
          <w:tblCellMar>
            <w:top w:w="0" w:type="dxa"/>
            <w:left w:w="0" w:type="dxa"/>
            <w:bottom w:w="0" w:type="dxa"/>
            <w:right w:w="0" w:type="dxa"/>
          </w:tblCellMar>
        </w:tblPrEx>
        <w:trPr>
          <w:trHeight w:val="746"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502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设计创作</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sz w:val="18"/>
                <w:szCs w:val="18"/>
              </w:rPr>
              <w:t>命题创作（设计）。要求考生根据自己对考题的认识和理解，发挥创造的想象力，完成一幅创作（设计）。表现形式不限</w:t>
            </w:r>
            <w:r>
              <w:rPr>
                <w:rFonts w:hint="eastAsia" w:ascii="宋体" w:hAnsi="宋体" w:eastAsia="宋体" w:cs="宋体"/>
                <w:color w:val="000000"/>
                <w:sz w:val="18"/>
                <w:szCs w:val="18"/>
                <w:lang w:eastAsia="zh-CN"/>
              </w:rPr>
              <w:t>。</w:t>
            </w:r>
          </w:p>
        </w:tc>
      </w:tr>
      <w:tr>
        <w:tblPrEx>
          <w:tblCellMar>
            <w:top w:w="0" w:type="dxa"/>
            <w:left w:w="0" w:type="dxa"/>
            <w:bottom w:w="0" w:type="dxa"/>
            <w:right w:w="0" w:type="dxa"/>
          </w:tblCellMar>
        </w:tblPrEx>
        <w:trPr>
          <w:trHeight w:val="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高等数学1</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函数、极限、连续；一元函数微分学；一元函数积分学；向量代数和空间解析几何；多元函数微分学；多元函数积分学；无穷级数；常微分方程。</w:t>
            </w:r>
          </w:p>
        </w:tc>
      </w:tr>
      <w:tr>
        <w:tblPrEx>
          <w:tblCellMar>
            <w:top w:w="0" w:type="dxa"/>
            <w:left w:w="0" w:type="dxa"/>
            <w:bottom w:w="0" w:type="dxa"/>
            <w:right w:w="0" w:type="dxa"/>
          </w:tblCellMar>
        </w:tblPrEx>
        <w:trPr>
          <w:trHeight w:val="67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数学分析</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极限与连续；2、导数和微分；3、微分中值定理及其应用；4、不定积分；5、定积分及其应用；6、反常积分；7、数项级数；8、函数列与函数项级数（幂级数、傅里叶级数）；9、多元函数的微分学；10、曲线积分；11、重积分；12、曲面积分。</w:t>
            </w:r>
          </w:p>
        </w:tc>
      </w:tr>
      <w:tr>
        <w:tblPrEx>
          <w:tblCellMar>
            <w:top w:w="0" w:type="dxa"/>
            <w:left w:w="0" w:type="dxa"/>
            <w:bottom w:w="0" w:type="dxa"/>
            <w:right w:w="0" w:type="dxa"/>
          </w:tblCellMar>
        </w:tblPrEx>
        <w:trPr>
          <w:trHeight w:val="67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603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eastAsia="zh-CN" w:bidi="ar"/>
              </w:rPr>
              <w:t>高等数学</w:t>
            </w:r>
            <w:r>
              <w:rPr>
                <w:rFonts w:hint="eastAsia" w:ascii="宋体" w:hAnsi="宋体" w:eastAsia="宋体" w:cs="宋体"/>
                <w:color w:val="000000"/>
                <w:kern w:val="0"/>
                <w:sz w:val="18"/>
                <w:szCs w:val="18"/>
                <w:lang w:val="en-US" w:eastAsia="zh-CN" w:bidi="ar"/>
              </w:rPr>
              <w:t>2</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函数与极限；导数与微分；微分中值定理与导数的应用；不定积分与定积分及其应用；常微分方程；多元函数微分法及其应用；重积分；无穷级数。</w:t>
            </w:r>
          </w:p>
        </w:tc>
      </w:tr>
      <w:tr>
        <w:tblPrEx>
          <w:tblCellMar>
            <w:top w:w="0" w:type="dxa"/>
            <w:left w:w="0" w:type="dxa"/>
            <w:bottom w:w="0" w:type="dxa"/>
            <w:right w:w="0" w:type="dxa"/>
          </w:tblCellMar>
        </w:tblPrEx>
        <w:trPr>
          <w:trHeight w:val="73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艺术概论1</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1、艺术的本质与特征、艺术的起源、艺术的功能、文化系统中的艺术</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2、艺术种类，实用艺术、造型艺术、表情艺术、综合艺术、语言艺术</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3、艺术系统，艺术创作、艺术作品、艺术鉴赏。</w:t>
            </w:r>
          </w:p>
        </w:tc>
      </w:tr>
      <w:tr>
        <w:tblPrEx>
          <w:tblCellMar>
            <w:top w:w="0" w:type="dxa"/>
            <w:left w:w="0" w:type="dxa"/>
            <w:bottom w:w="0" w:type="dxa"/>
            <w:right w:w="0" w:type="dxa"/>
          </w:tblCellMar>
        </w:tblPrEx>
        <w:trPr>
          <w:trHeight w:val="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马克思主义基本原理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马克思主义哲学；马克思主义政治经济学；科学社会主义。</w:t>
            </w:r>
          </w:p>
        </w:tc>
      </w:tr>
      <w:tr>
        <w:tblPrEx>
          <w:tblCellMar>
            <w:top w:w="0" w:type="dxa"/>
            <w:left w:w="0" w:type="dxa"/>
            <w:bottom w:w="0" w:type="dxa"/>
            <w:right w:w="0" w:type="dxa"/>
          </w:tblCellMar>
        </w:tblPrEx>
        <w:trPr>
          <w:trHeight w:val="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综合</w:t>
            </w:r>
            <w:r>
              <w:rPr>
                <w:rFonts w:hint="eastAsia" w:ascii="宋体" w:hAnsi="宋体" w:eastAsia="宋体" w:cs="宋体"/>
                <w:color w:val="000000"/>
                <w:kern w:val="0"/>
                <w:sz w:val="18"/>
                <w:szCs w:val="18"/>
                <w:lang w:bidi="ar"/>
              </w:rPr>
              <w:t>英语</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掌握约</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000个英语单词并能正确理解与使用；</w:t>
            </w:r>
            <w:r>
              <w:rPr>
                <w:rFonts w:hint="eastAsia" w:ascii="宋体" w:hAnsi="宋体" w:eastAsia="宋体" w:cs="宋体"/>
                <w:bCs/>
                <w:color w:val="000000"/>
                <w:sz w:val="18"/>
                <w:szCs w:val="18"/>
              </w:rPr>
              <w:t>能达到每分钟约1</w:t>
            </w:r>
            <w:r>
              <w:rPr>
                <w:rFonts w:hint="eastAsia" w:ascii="宋体" w:hAnsi="宋体" w:eastAsia="宋体" w:cs="宋体"/>
                <w:bCs/>
                <w:color w:val="000000"/>
                <w:sz w:val="18"/>
                <w:szCs w:val="18"/>
                <w:lang w:val="en-US" w:eastAsia="zh-CN"/>
              </w:rPr>
              <w:t>5</w:t>
            </w:r>
            <w:r>
              <w:rPr>
                <w:rFonts w:hint="eastAsia" w:ascii="宋体" w:hAnsi="宋体" w:eastAsia="宋体" w:cs="宋体"/>
                <w:bCs/>
                <w:color w:val="000000"/>
                <w:sz w:val="18"/>
                <w:szCs w:val="18"/>
              </w:rPr>
              <w:t>0个单词的阅读速度，并能正确理解语篇的观点及语义蕴涵；较好掌握英语国家的相关</w:t>
            </w:r>
            <w:r>
              <w:rPr>
                <w:rFonts w:hint="eastAsia" w:ascii="宋体" w:hAnsi="宋体" w:eastAsia="宋体" w:cs="宋体"/>
                <w:bCs/>
                <w:color w:val="000000"/>
                <w:sz w:val="18"/>
                <w:szCs w:val="18"/>
                <w:lang w:val="en-US" w:eastAsia="zh-CN"/>
              </w:rPr>
              <w:t>文学</w:t>
            </w:r>
            <w:r>
              <w:rPr>
                <w:rFonts w:hint="eastAsia" w:ascii="宋体" w:hAnsi="宋体" w:eastAsia="宋体" w:cs="宋体"/>
                <w:bCs/>
                <w:color w:val="000000"/>
                <w:sz w:val="18"/>
                <w:szCs w:val="18"/>
              </w:rPr>
              <w:t>文化知识；能语句流畅地进行英汉</w:t>
            </w:r>
            <w:r>
              <w:rPr>
                <w:rFonts w:hint="eastAsia" w:ascii="宋体" w:hAnsi="宋体" w:eastAsia="宋体" w:cs="宋体"/>
                <w:bCs/>
                <w:color w:val="000000"/>
                <w:sz w:val="18"/>
                <w:szCs w:val="18"/>
                <w:lang w:val="en-US" w:eastAsia="zh-CN"/>
              </w:rPr>
              <w:t>互</w:t>
            </w:r>
            <w:r>
              <w:rPr>
                <w:rFonts w:hint="eastAsia" w:ascii="宋体" w:hAnsi="宋体" w:eastAsia="宋体" w:cs="宋体"/>
                <w:bCs/>
                <w:color w:val="000000"/>
                <w:sz w:val="18"/>
                <w:szCs w:val="18"/>
              </w:rPr>
              <w:t>译；根据要求写一篇400个左右单词的文章，要求主题明确，层次清楚，符合英语语言习惯。</w:t>
            </w:r>
          </w:p>
        </w:tc>
      </w:tr>
      <w:tr>
        <w:tblPrEx>
          <w:tblCellMar>
            <w:top w:w="0" w:type="dxa"/>
            <w:left w:w="0" w:type="dxa"/>
            <w:bottom w:w="0" w:type="dxa"/>
            <w:right w:w="0" w:type="dxa"/>
          </w:tblCellMar>
        </w:tblPrEx>
        <w:trPr>
          <w:trHeight w:val="638"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614</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艺术概论2</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艺术的本质与特征;艺术与哲学、宗教、经济和科学的关系；艺术的起源和发展；艺术创作、艺术思潮和艺术批评等。</w:t>
            </w:r>
          </w:p>
        </w:tc>
      </w:tr>
      <w:tr>
        <w:tblPrEx>
          <w:tblCellMar>
            <w:top w:w="0" w:type="dxa"/>
            <w:left w:w="0" w:type="dxa"/>
            <w:bottom w:w="0" w:type="dxa"/>
            <w:right w:w="0" w:type="dxa"/>
          </w:tblCellMar>
        </w:tblPrEx>
        <w:trPr>
          <w:trHeight w:val="869"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法学综合卷一（含法理学、宪法学）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法理学：法学导论；法的本体；法的起源和发展；法的运行；法的价值；法与社会。宪法学：宪法学基本理论；公民基本权利和义务；国家机构；中央与地方关系。</w:t>
            </w:r>
          </w:p>
        </w:tc>
      </w:tr>
      <w:tr>
        <w:tblPrEx>
          <w:tblCellMar>
            <w:top w:w="0" w:type="dxa"/>
            <w:left w:w="0" w:type="dxa"/>
            <w:bottom w:w="0" w:type="dxa"/>
            <w:right w:w="0" w:type="dxa"/>
          </w:tblCellMar>
        </w:tblPrEx>
        <w:trPr>
          <w:trHeight w:val="711"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616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无机化学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tabs>
                <w:tab w:val="left" w:pos="881"/>
              </w:tabs>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无机化学研究的对象和内容；气体的基本性质；化学热力学基础；化学平衡；化学反应速率；原子结构与元素周期率；化学键理论；酸碱解离平衡；沉淀溶解平衡；氧化还原反应。</w:t>
            </w:r>
          </w:p>
        </w:tc>
      </w:tr>
      <w:tr>
        <w:tblPrEx>
          <w:tblCellMar>
            <w:top w:w="0" w:type="dxa"/>
            <w:left w:w="0" w:type="dxa"/>
            <w:bottom w:w="0" w:type="dxa"/>
            <w:right w:w="0" w:type="dxa"/>
          </w:tblCellMar>
        </w:tblPrEx>
        <w:trPr>
          <w:trHeight w:val="699"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城市规划原理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城市、乡村及城乡发展；城乡规划学科的产生、发展与主要理论；城乡规划体系（含城市总体规划、城市控制性详细规划、城市修建性详细规划等）；城市公共空间与城市设计；城乡历史文化遗产保护与更新。</w:t>
            </w:r>
          </w:p>
        </w:tc>
      </w:tr>
      <w:tr>
        <w:tblPrEx>
          <w:tblCellMar>
            <w:top w:w="0" w:type="dxa"/>
            <w:left w:w="0" w:type="dxa"/>
            <w:bottom w:w="0" w:type="dxa"/>
            <w:right w:w="0" w:type="dxa"/>
          </w:tblCellMar>
        </w:tblPrEx>
        <w:trPr>
          <w:trHeight w:val="394"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中西方音乐史</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bCs/>
                <w:color w:val="000000"/>
                <w:sz w:val="18"/>
                <w:szCs w:val="18"/>
              </w:rPr>
              <w:t>中国音乐史部分：中国上、中、近古时期、近代时期、当代时期的音乐家、音乐思想、音乐形式及其音乐文化风格特征；西方音乐史部分：巴洛克时期、古典时期、浪漫时期、现代时期的作曲家、代表作及其音乐文化风格特征。</w:t>
            </w:r>
          </w:p>
        </w:tc>
      </w:tr>
      <w:tr>
        <w:tblPrEx>
          <w:tblCellMar>
            <w:top w:w="0" w:type="dxa"/>
            <w:left w:w="0" w:type="dxa"/>
            <w:bottom w:w="0" w:type="dxa"/>
            <w:right w:w="0" w:type="dxa"/>
          </w:tblCellMar>
        </w:tblPrEx>
        <w:trPr>
          <w:trHeight w:val="49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中外舞蹈史及作品分析</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对中外舞蹈史的基础知识、基本内容有全面了解。重点对不同时期的舞蹈文化史实，舞蹈文化现象，舞蹈家及其创作、风格有清晰认识。</w:t>
            </w:r>
          </w:p>
        </w:tc>
      </w:tr>
      <w:tr>
        <w:tblPrEx>
          <w:tblCellMar>
            <w:top w:w="0" w:type="dxa"/>
            <w:left w:w="0" w:type="dxa"/>
            <w:bottom w:w="0" w:type="dxa"/>
            <w:right w:w="0" w:type="dxa"/>
          </w:tblCellMar>
        </w:tblPrEx>
        <w:trPr>
          <w:trHeight w:val="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620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体育学专业基础综合</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体育与社会结构、社会运行、文化、教育、科学技术、大众传媒、民族、宗教、生活方式、现代化；体育社团；老年人体育；妇女体育，体育改革与发展。2、肌肉活动；能量代谢；神经系统的调节功能；内分泌调节；呼吸与运动；血液循环与运动；身体素质；运动与身体机能变化；运动技能的形成；年龄、性别与运动；环境与运动。3、不同层级的运动训练理论体系；运动训练构成要素的理论体系；运动训练原则；运动员竞技能力；运动训练方法及应用；运动训练负荷及其设计与安排；运动训练过程与训练计划。</w:t>
            </w:r>
          </w:p>
        </w:tc>
      </w:tr>
      <w:tr>
        <w:tblPrEx>
          <w:tblCellMar>
            <w:top w:w="0" w:type="dxa"/>
            <w:left w:w="0" w:type="dxa"/>
            <w:bottom w:w="0" w:type="dxa"/>
            <w:right w:w="0" w:type="dxa"/>
          </w:tblCellMar>
        </w:tblPrEx>
        <w:trPr>
          <w:trHeight w:val="741"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801</w:t>
            </w:r>
          </w:p>
        </w:tc>
        <w:tc>
          <w:tcPr>
            <w:tcW w:w="1220" w:type="dxa"/>
            <w:tcBorders>
              <w:top w:val="nil"/>
              <w:left w:val="nil"/>
              <w:bottom w:val="single" w:color="auto" w:sz="8" w:space="0"/>
              <w:right w:val="single" w:color="auto" w:sz="8" w:space="0"/>
            </w:tcBorders>
            <w:noWrap w:val="0"/>
            <w:tcMar>
              <w:top w:w="15" w:type="dxa"/>
              <w:left w:w="15" w:type="dxa"/>
              <w:right w:w="15" w:type="dxa"/>
            </w:tcMar>
            <w:vAlign w:val="top"/>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语文课程与教学论</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考试内容包含语文教学原理研究、语文课纲教材研究、语文教学操作研究、语文课程研究、语文教育教养研究等。主要考察关于语文教学原理、语文教材、语文教法、语文课程等方面的知识。</w:t>
            </w:r>
          </w:p>
        </w:tc>
      </w:tr>
      <w:tr>
        <w:tblPrEx>
          <w:tblCellMar>
            <w:top w:w="0" w:type="dxa"/>
            <w:left w:w="0" w:type="dxa"/>
            <w:bottom w:w="0" w:type="dxa"/>
            <w:right w:w="0" w:type="dxa"/>
          </w:tblCellMar>
        </w:tblPrEx>
        <w:trPr>
          <w:trHeight w:val="519"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中外电影史</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中国和外国电影从诞生到进入21世纪的发展历程和脉络；不同时期、不同阶段、不同区域和国别的电影概况，重要电影人、电影作品和电影现象。</w:t>
            </w:r>
          </w:p>
        </w:tc>
      </w:tr>
      <w:tr>
        <w:tblPrEx>
          <w:tblCellMar>
            <w:top w:w="0" w:type="dxa"/>
            <w:left w:w="0" w:type="dxa"/>
            <w:bottom w:w="0" w:type="dxa"/>
            <w:right w:w="0" w:type="dxa"/>
          </w:tblCellMar>
        </w:tblPrEx>
        <w:trPr>
          <w:trHeight w:val="635" w:hRule="atLeast"/>
        </w:trPr>
        <w:tc>
          <w:tcPr>
            <w:tcW w:w="605" w:type="dxa"/>
            <w:tcBorders>
              <w:top w:val="nil"/>
              <w:left w:val="single" w:color="auto" w:sz="8" w:space="0"/>
              <w:bottom w:val="nil"/>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803</w:t>
            </w:r>
          </w:p>
        </w:tc>
        <w:tc>
          <w:tcPr>
            <w:tcW w:w="1220" w:type="dxa"/>
            <w:tcBorders>
              <w:top w:val="nil"/>
              <w:left w:val="nil"/>
              <w:bottom w:val="nil"/>
              <w:right w:val="single" w:color="auto" w:sz="8" w:space="0"/>
            </w:tcBorders>
            <w:noWrap w:val="0"/>
            <w:tcMar>
              <w:top w:w="15" w:type="dxa"/>
              <w:left w:w="15" w:type="dxa"/>
              <w:right w:w="15" w:type="dxa"/>
            </w:tcMar>
            <w:vAlign w:val="top"/>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中国化的马克思主义</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毛泽东思想、邓小平理论、“三个代表”重要思想、科学发展观；习近平新时代中国特色社会主义思想。</w:t>
            </w:r>
          </w:p>
        </w:tc>
      </w:tr>
      <w:tr>
        <w:tblPrEx>
          <w:tblCellMar>
            <w:top w:w="0" w:type="dxa"/>
            <w:left w:w="0" w:type="dxa"/>
            <w:bottom w:w="0" w:type="dxa"/>
            <w:right w:w="0" w:type="dxa"/>
          </w:tblCellMar>
        </w:tblPrEx>
        <w:trPr>
          <w:trHeight w:val="735" w:hRule="atLeast"/>
        </w:trPr>
        <w:tc>
          <w:tcPr>
            <w:tcW w:w="605" w:type="dxa"/>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804</w:t>
            </w:r>
          </w:p>
        </w:tc>
        <w:tc>
          <w:tcPr>
            <w:tcW w:w="1220" w:type="dxa"/>
            <w:tcBorders>
              <w:top w:val="single" w:color="auto" w:sz="8" w:space="0"/>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bidi="ar"/>
              </w:rPr>
              <w:t>英语</w:t>
            </w:r>
            <w:r>
              <w:rPr>
                <w:rFonts w:hint="eastAsia" w:ascii="宋体" w:hAnsi="宋体" w:eastAsia="宋体" w:cs="宋体"/>
                <w:color w:val="000000"/>
                <w:kern w:val="0"/>
                <w:sz w:val="18"/>
                <w:szCs w:val="18"/>
                <w:lang w:bidi="ar"/>
              </w:rPr>
              <w:t>专业</w:t>
            </w:r>
            <w:r>
              <w:rPr>
                <w:rFonts w:hint="eastAsia" w:ascii="宋体" w:hAnsi="宋体" w:eastAsia="宋体" w:cs="宋体"/>
                <w:color w:val="000000"/>
                <w:kern w:val="0"/>
                <w:sz w:val="18"/>
                <w:szCs w:val="18"/>
                <w:lang w:val="en-US" w:eastAsia="zh-CN" w:bidi="ar"/>
              </w:rPr>
              <w:t>综合</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18"/>
                <w:szCs w:val="18"/>
              </w:rPr>
            </w:pPr>
            <w:r>
              <w:rPr>
                <w:rFonts w:hint="eastAsia" w:ascii="宋体" w:hAnsi="宋体" w:eastAsia="宋体" w:cs="宋体"/>
                <w:b w:val="0"/>
                <w:bCs/>
                <w:color w:val="000000"/>
                <w:sz w:val="18"/>
                <w:szCs w:val="18"/>
              </w:rPr>
              <w:t>（1）英语语言学</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rPr>
              <w:t>掌握英语语言学基本概念、基本观点，能分析语言现象。</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rPr>
              <w:t>翻译理论与实践</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rPr>
              <w:t>了解翻译基本概念、翻译技巧和方法，能准确、流畅地翻译中等难度中英文短文。</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lang w:val="en-US" w:eastAsia="zh-CN"/>
              </w:rPr>
              <w:t>3</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rPr>
              <w:t>英美</w:t>
            </w:r>
            <w:r>
              <w:rPr>
                <w:rFonts w:hint="eastAsia" w:ascii="宋体" w:hAnsi="宋体" w:eastAsia="宋体" w:cs="宋体"/>
                <w:b w:val="0"/>
                <w:bCs/>
                <w:color w:val="000000"/>
                <w:sz w:val="18"/>
                <w:szCs w:val="18"/>
                <w:lang w:val="en-US" w:eastAsia="zh-CN"/>
              </w:rPr>
              <w:t>文学</w:t>
            </w:r>
            <w:r>
              <w:rPr>
                <w:rFonts w:hint="eastAsia" w:ascii="宋体" w:hAnsi="宋体" w:eastAsia="宋体" w:cs="宋体"/>
                <w:b w:val="0"/>
                <w:bCs/>
                <w:color w:val="000000"/>
                <w:sz w:val="18"/>
                <w:szCs w:val="18"/>
              </w:rPr>
              <w:t>文化知识</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rPr>
              <w:t>掌握主要英语国家地理、历史、政治、经济、社会文化等基本常识</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lang w:val="en-US" w:eastAsia="zh-CN"/>
              </w:rPr>
              <w:t>掌握英美文学基本知识，能对文学作品进行赏析</w:t>
            </w:r>
            <w:r>
              <w:rPr>
                <w:rFonts w:hint="eastAsia" w:ascii="宋体" w:hAnsi="宋体" w:eastAsia="宋体" w:cs="宋体"/>
                <w:b w:val="0"/>
                <w:bCs/>
                <w:color w:val="000000"/>
                <w:sz w:val="18"/>
                <w:szCs w:val="18"/>
              </w:rPr>
              <w:t>。</w:t>
            </w:r>
          </w:p>
        </w:tc>
      </w:tr>
      <w:tr>
        <w:tblPrEx>
          <w:tblCellMar>
            <w:top w:w="0" w:type="dxa"/>
            <w:left w:w="0" w:type="dxa"/>
            <w:bottom w:w="0" w:type="dxa"/>
            <w:right w:w="0" w:type="dxa"/>
          </w:tblCellMar>
        </w:tblPrEx>
        <w:trPr>
          <w:trHeight w:val="861"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805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思想政治学科教学论</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思想政治学科课程论、思想政治学科教学过程论、思想政治学科教法论、思想政治学科教学艺术论、思想政治学科学法论、思想政治学科评价论、思想政治学科教师论、思想政治学科教学实践论。</w:t>
            </w:r>
          </w:p>
        </w:tc>
      </w:tr>
      <w:tr>
        <w:tblPrEx>
          <w:tblCellMar>
            <w:top w:w="0" w:type="dxa"/>
            <w:left w:w="0" w:type="dxa"/>
            <w:bottom w:w="0" w:type="dxa"/>
            <w:right w:w="0" w:type="dxa"/>
          </w:tblCellMar>
        </w:tblPrEx>
        <w:trPr>
          <w:trHeight w:val="73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机械设计</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基础知识：机械及机械零件设计概要概述、机械零件强度；2、连接部分知识：螺纹连接、键连接；3、机械传动知识：带传动、链传动、齿轮传动、蜗杆传动；4、轴系零、部件知识:滑动轴承、滚动轴承、联轴器、轴。</w:t>
            </w:r>
          </w:p>
        </w:tc>
      </w:tr>
      <w:tr>
        <w:tblPrEx>
          <w:tblCellMar>
            <w:top w:w="0" w:type="dxa"/>
            <w:left w:w="0" w:type="dxa"/>
            <w:bottom w:w="0" w:type="dxa"/>
            <w:right w:w="0" w:type="dxa"/>
          </w:tblCellMar>
        </w:tblPrEx>
        <w:trPr>
          <w:trHeight w:val="966"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高分子材料</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热塑性和热固性塑料的定义、区别和性能特征；无定型和结晶型塑料的定义、区别和性能特征；PE（包括LDPE、HDPE、LLDPE）、PP、PVC、PS、ABS、PTFE、PA、PC、PET等常见高分子材料和工程高分子材料的结构与性能；PE、PP、PS、PA、PC的加工工艺特性。</w:t>
            </w:r>
          </w:p>
        </w:tc>
      </w:tr>
      <w:tr>
        <w:tblPrEx>
          <w:tblCellMar>
            <w:top w:w="0" w:type="dxa"/>
            <w:left w:w="0" w:type="dxa"/>
            <w:bottom w:w="0" w:type="dxa"/>
            <w:right w:w="0" w:type="dxa"/>
          </w:tblCellMar>
        </w:tblPrEx>
        <w:trPr>
          <w:trHeight w:val="708"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809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包装材料学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包装材料的定义；纸包装材料（纸张制造，包装用纸及纸板），塑料包装材料（塑料的组成及加工，常用包装塑料的性能与特点），金属包装材料，玻璃陶瓷包装材料，粘合剂，复合包装材料，印刷油墨。</w:t>
            </w:r>
          </w:p>
        </w:tc>
      </w:tr>
      <w:tr>
        <w:tblPrEx>
          <w:tblCellMar>
            <w:top w:w="0" w:type="dxa"/>
            <w:left w:w="0" w:type="dxa"/>
            <w:bottom w:w="0" w:type="dxa"/>
            <w:right w:w="0" w:type="dxa"/>
          </w:tblCellMar>
        </w:tblPrEx>
        <w:trPr>
          <w:trHeight w:val="708"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810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设计学</w:t>
            </w:r>
          </w:p>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命题论文</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命题创作。按设计学的学科特点命题。</w:t>
            </w:r>
          </w:p>
        </w:tc>
      </w:tr>
      <w:tr>
        <w:tblPrEx>
          <w:tblCellMar>
            <w:top w:w="0" w:type="dxa"/>
            <w:left w:w="0" w:type="dxa"/>
            <w:bottom w:w="0" w:type="dxa"/>
            <w:right w:w="0" w:type="dxa"/>
          </w:tblCellMar>
        </w:tblPrEx>
        <w:trPr>
          <w:trHeight w:val="82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电路原理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路模型、定律与定理；电阻电路等效变换与分析；运放电路；一阶与二阶电路；相量法；正弦稳态电路；含有耦合电感电路；三相电路；非正弦周期电流电路；拉普拉斯变换；网络函数；电路方程的矩阵形式；二端口网络。</w:t>
            </w:r>
          </w:p>
        </w:tc>
      </w:tr>
      <w:tr>
        <w:tblPrEx>
          <w:tblCellMar>
            <w:top w:w="0" w:type="dxa"/>
            <w:left w:w="0" w:type="dxa"/>
            <w:bottom w:w="0" w:type="dxa"/>
            <w:right w:w="0" w:type="dxa"/>
          </w:tblCellMar>
        </w:tblPrEx>
        <w:trPr>
          <w:trHeight w:val="49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C语言</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C语言概述；数据类型、运算符与表达式；顺序程序设计；选择结构程序设计；循环控制；数组；函数；指针；预处理命令；结构体与共同体；位运算；文件。</w:t>
            </w:r>
          </w:p>
        </w:tc>
      </w:tr>
      <w:tr>
        <w:tblPrEx>
          <w:tblCellMar>
            <w:top w:w="0" w:type="dxa"/>
            <w:left w:w="0" w:type="dxa"/>
            <w:bottom w:w="0" w:type="dxa"/>
            <w:right w:w="0" w:type="dxa"/>
          </w:tblCellMar>
        </w:tblPrEx>
        <w:trPr>
          <w:trHeight w:val="73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材料力学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1、四种基本构件分析；2、组合变形应力计算；3、压杆稳定性分析；4、应力状态及强度理论应用；5、单位力法的基本原理和应用；6、一次超静定结构分析；7、截面几何特征计算；8、平面曲杆和刚架内力图。</w:t>
            </w:r>
          </w:p>
        </w:tc>
      </w:tr>
      <w:tr>
        <w:tblPrEx>
          <w:tblCellMar>
            <w:top w:w="0" w:type="dxa"/>
            <w:left w:w="0" w:type="dxa"/>
            <w:bottom w:w="0" w:type="dxa"/>
            <w:right w:w="0" w:type="dxa"/>
          </w:tblCellMar>
        </w:tblPrEx>
        <w:trPr>
          <w:trHeight w:val="73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流体力学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流体静力学；2、一元流体动力学；3、流动阻力和能量损失；4、孔口、管嘴、管道流动；5、气体射流；6、不可压缩流体动力学；7、绕流运动；8、一元气体动力学；9、相似性原理和因次分析；10、明渠流动；11、堰流；12、渗流。</w:t>
            </w:r>
          </w:p>
        </w:tc>
      </w:tr>
      <w:tr>
        <w:tblPrEx>
          <w:tblCellMar>
            <w:top w:w="0" w:type="dxa"/>
            <w:left w:w="0" w:type="dxa"/>
            <w:bottom w:w="0" w:type="dxa"/>
            <w:right w:w="0" w:type="dxa"/>
          </w:tblCellMar>
        </w:tblPrEx>
        <w:trPr>
          <w:trHeight w:val="747"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818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管理学原理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管理思想的发展、管理学基本原理及方法；管理伦理、组织文化、管理决策；计划编制与实施；组织设计、人员配备、组织力量的整合；领导理论、激励理论；控制理论；管理的创新职能。</w:t>
            </w:r>
          </w:p>
        </w:tc>
      </w:tr>
      <w:tr>
        <w:tblPrEx>
          <w:tblCellMar>
            <w:top w:w="0" w:type="dxa"/>
            <w:left w:w="0" w:type="dxa"/>
            <w:bottom w:w="0" w:type="dxa"/>
            <w:right w:w="0" w:type="dxa"/>
          </w:tblCellMar>
        </w:tblPrEx>
        <w:trPr>
          <w:trHeight w:val="1056"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819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法学综合卷二（含民法总论、刑法总论）</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民法总论：民法的基本原则；民事法律关系；自然人法律制度；法人制度；合伙及其他非法人组织；代理与时效制度。刑法总论：刑法基本原则；犯罪构成理论；故意犯罪形态；共同犯罪；罪数形态；刑罚体系；量刑。</w:t>
            </w:r>
          </w:p>
        </w:tc>
      </w:tr>
      <w:tr>
        <w:tblPrEx>
          <w:tblCellMar>
            <w:top w:w="0" w:type="dxa"/>
            <w:left w:w="0" w:type="dxa"/>
            <w:bottom w:w="0" w:type="dxa"/>
            <w:right w:w="0" w:type="dxa"/>
          </w:tblCellMar>
        </w:tblPrEx>
        <w:trPr>
          <w:trHeight w:val="73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高等代数</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1、行列式的计算；2、矩阵的运算；3、线性方程的求解；4、线性空间的理论；5、线性变换的理论；6、正交变换与对称变换；7、二次型；8、矩阵化为约当标准型。</w:t>
            </w:r>
          </w:p>
        </w:tc>
      </w:tr>
      <w:tr>
        <w:tblPrEx>
          <w:tblCellMar>
            <w:top w:w="0" w:type="dxa"/>
            <w:left w:w="0" w:type="dxa"/>
            <w:bottom w:w="0" w:type="dxa"/>
            <w:right w:w="0" w:type="dxa"/>
          </w:tblCellMar>
        </w:tblPrEx>
        <w:trPr>
          <w:trHeight w:val="90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物理化学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掌握热力学第一定律、第二定律、化学平衡、多组分热力学、动力学、电化学和表面化学的基本定律和概念，运用气体过程热力学方程、化学反应等温方程、相律及杠杆规则、电化学热力学公式及能斯特方程、阿伦尼乌斯方程。</w:t>
            </w:r>
          </w:p>
        </w:tc>
      </w:tr>
      <w:tr>
        <w:tblPrEx>
          <w:tblCellMar>
            <w:top w:w="0" w:type="dxa"/>
            <w:left w:w="0" w:type="dxa"/>
            <w:bottom w:w="0" w:type="dxa"/>
            <w:right w:w="0" w:type="dxa"/>
          </w:tblCellMar>
        </w:tblPrEx>
        <w:trPr>
          <w:trHeight w:val="88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生态乡村规划</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乡村概念与乡村划分；生态乡村规划及发展；生态乡村专题规划（主要包括战略规划、产业布局和发展规划、居民点布局与节地控制规划、旅游规划）；生态乡村规划的实施；生态乡村规划热点问题。</w:t>
            </w:r>
          </w:p>
        </w:tc>
      </w:tr>
      <w:tr>
        <w:tblPrEx>
          <w:tblCellMar>
            <w:top w:w="0" w:type="dxa"/>
            <w:left w:w="0" w:type="dxa"/>
            <w:bottom w:w="0" w:type="dxa"/>
            <w:right w:w="0" w:type="dxa"/>
          </w:tblCellMar>
        </w:tblPrEx>
        <w:trPr>
          <w:trHeight w:val="61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数学基础综合</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函数与极限；2、导数与微分；3、微分中值定理与导数应用；4、不定积分、定积分、定积分应用；5微分方程；6、多元函数微分法及其应用；7、重积分、曲线积分；8、无穷级数、行列式、矩阵；9、向量组与矩阵的秩、线性方程组；10、特征值与二次型。</w:t>
            </w:r>
          </w:p>
        </w:tc>
      </w:tr>
      <w:tr>
        <w:tblPrEx>
          <w:tblCellMar>
            <w:top w:w="0" w:type="dxa"/>
            <w:left w:w="0" w:type="dxa"/>
            <w:bottom w:w="0" w:type="dxa"/>
            <w:right w:w="0" w:type="dxa"/>
          </w:tblCellMar>
        </w:tblPrEx>
        <w:trPr>
          <w:trHeight w:val="72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普通物理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1、质点运动学；2、牛顿力学；3、动量守恒定律和能量守恒定律；4、刚体的转动；5、振动；6、波动；7、静电场；8、静电场中的导体和电介质；9、稳恒磁场；10、电磁感应。</w:t>
            </w:r>
          </w:p>
        </w:tc>
      </w:tr>
      <w:tr>
        <w:tblPrEx>
          <w:tblCellMar>
            <w:top w:w="0" w:type="dxa"/>
            <w:left w:w="0" w:type="dxa"/>
            <w:bottom w:w="0" w:type="dxa"/>
            <w:right w:w="0" w:type="dxa"/>
          </w:tblCellMar>
        </w:tblPrEx>
        <w:trPr>
          <w:trHeight w:val="462"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和声与曲式分析</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spacing w:line="360" w:lineRule="exact"/>
              <w:jc w:val="left"/>
              <w:rPr>
                <w:rFonts w:hint="eastAsia" w:ascii="宋体" w:hAnsi="宋体" w:eastAsia="宋体" w:cs="宋体"/>
                <w:color w:val="000000"/>
                <w:sz w:val="18"/>
                <w:szCs w:val="18"/>
                <w:lang w:eastAsia="zh-CN"/>
              </w:rPr>
            </w:pPr>
            <w:r>
              <w:rPr>
                <w:rFonts w:hint="eastAsia" w:ascii="宋体" w:hAnsi="宋体" w:eastAsia="宋体" w:cs="宋体"/>
                <w:bCs/>
                <w:color w:val="000000"/>
                <w:sz w:val="18"/>
                <w:szCs w:val="18"/>
              </w:rPr>
              <w:t>和声写作范围为一级关系调</w:t>
            </w:r>
            <w:r>
              <w:rPr>
                <w:rFonts w:hint="eastAsia" w:ascii="宋体" w:hAnsi="宋体" w:eastAsia="宋体" w:cs="宋体"/>
                <w:bCs/>
                <w:color w:val="000000"/>
                <w:sz w:val="18"/>
                <w:szCs w:val="18"/>
                <w:lang w:eastAsia="zh-CN"/>
              </w:rPr>
              <w:t>；</w:t>
            </w:r>
            <w:r>
              <w:rPr>
                <w:rFonts w:hint="eastAsia" w:ascii="宋体" w:hAnsi="宋体" w:eastAsia="宋体" w:cs="宋体"/>
                <w:bCs/>
                <w:color w:val="000000"/>
                <w:sz w:val="18"/>
                <w:szCs w:val="18"/>
              </w:rPr>
              <w:t>曲式分析范围为三部曲式</w:t>
            </w:r>
            <w:r>
              <w:rPr>
                <w:rFonts w:hint="eastAsia" w:ascii="宋体" w:hAnsi="宋体" w:eastAsia="宋体" w:cs="宋体"/>
                <w:bCs/>
                <w:color w:val="000000"/>
                <w:sz w:val="18"/>
                <w:szCs w:val="18"/>
                <w:lang w:eastAsia="zh-CN"/>
              </w:rPr>
              <w:t>。</w:t>
            </w:r>
          </w:p>
        </w:tc>
      </w:tr>
      <w:tr>
        <w:tblPrEx>
          <w:tblCellMar>
            <w:top w:w="0" w:type="dxa"/>
            <w:left w:w="0" w:type="dxa"/>
            <w:bottom w:w="0" w:type="dxa"/>
            <w:right w:w="0" w:type="dxa"/>
          </w:tblCellMar>
        </w:tblPrEx>
        <w:trPr>
          <w:trHeight w:val="561"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829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rPr>
              <w:t>舞蹈编导理论</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lang w:eastAsia="zh-CN"/>
              </w:rPr>
              <w:t>舞蹈编导的专业知识与常识、编舞基础训练、舞蹈的构思、舞蹈小品创作、舞剧创作等。</w:t>
            </w:r>
          </w:p>
        </w:tc>
      </w:tr>
      <w:tr>
        <w:tblPrEx>
          <w:tblCellMar>
            <w:top w:w="0" w:type="dxa"/>
            <w:left w:w="0" w:type="dxa"/>
            <w:bottom w:w="0" w:type="dxa"/>
            <w:right w:w="0" w:type="dxa"/>
          </w:tblCellMar>
        </w:tblPrEx>
        <w:trPr>
          <w:trHeight w:val="93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831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有机化学</w:t>
            </w:r>
            <w:r>
              <w:rPr>
                <w:rFonts w:hint="eastAsia" w:ascii="宋体" w:hAnsi="宋体" w:eastAsia="宋体" w:cs="宋体"/>
                <w:color w:val="000000"/>
                <w:kern w:val="0"/>
                <w:sz w:val="18"/>
                <w:szCs w:val="18"/>
                <w:lang w:val="en-US" w:eastAsia="zh-CN" w:bidi="ar"/>
              </w:rPr>
              <w:t>2</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有机化合物的命名；有机化学基本概念与现象；酸碱理论、电子效应、空间效应等基本原理；基本有机化合物的结构、性质、反应与合成；简单有机化合物的结构推断、分离与鉴定；亲核加成、亲电取代等典型反应机理。</w:t>
            </w:r>
          </w:p>
        </w:tc>
      </w:tr>
      <w:tr>
        <w:tblPrEx>
          <w:tblCellMar>
            <w:top w:w="0" w:type="dxa"/>
            <w:left w:w="0" w:type="dxa"/>
            <w:bottom w:w="0" w:type="dxa"/>
            <w:right w:w="0" w:type="dxa"/>
          </w:tblCellMar>
        </w:tblPrEx>
        <w:trPr>
          <w:trHeight w:val="93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832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电子技术基础</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三极管、运算放大器组合放大电路的基本原理、计算与分析；反馈、深度负反馈的概念与计算；振荡器和555定时器；信号的运算与处理电路；逻辑代数的运算化简；组合逻辑电路同步异步时序电路的设计与分析；A/D、D/A转化。</w:t>
            </w:r>
          </w:p>
        </w:tc>
      </w:tr>
      <w:tr>
        <w:tblPrEx>
          <w:tblCellMar>
            <w:top w:w="0" w:type="dxa"/>
            <w:left w:w="0" w:type="dxa"/>
            <w:bottom w:w="0" w:type="dxa"/>
            <w:right w:w="0" w:type="dxa"/>
          </w:tblCellMar>
        </w:tblPrEx>
        <w:trPr>
          <w:trHeight w:val="93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833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bidi="ar"/>
              </w:rPr>
              <w:t>数据结构</w:t>
            </w:r>
            <w:r>
              <w:rPr>
                <w:rFonts w:hint="eastAsia" w:ascii="宋体" w:hAnsi="宋体" w:eastAsia="宋体" w:cs="宋体"/>
                <w:color w:val="000000"/>
                <w:kern w:val="0"/>
                <w:sz w:val="18"/>
                <w:szCs w:val="18"/>
                <w:lang w:val="en-US" w:eastAsia="zh-CN" w:bidi="ar"/>
              </w:rPr>
              <w:t>1</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数据结构与算法、线性表、栈和队列、树和森林、集合与查找、图、排序算法。要求：能用C或C++描述算法，进行程序设计和算法分析。</w:t>
            </w:r>
          </w:p>
        </w:tc>
      </w:tr>
      <w:tr>
        <w:tblPrEx>
          <w:tblCellMar>
            <w:top w:w="0" w:type="dxa"/>
            <w:left w:w="0" w:type="dxa"/>
            <w:bottom w:w="0" w:type="dxa"/>
            <w:right w:w="0" w:type="dxa"/>
          </w:tblCellMar>
        </w:tblPrEx>
        <w:trPr>
          <w:trHeight w:val="93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835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ind w:firstLine="180" w:firstLineChars="100"/>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rPr>
              <w:t>舞蹈概论</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rPr>
              <w:t>1、舞蹈的本质和审美特征</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2、舞蹈的艺术特性</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3、 舞蹈的社会功能</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4、 舞蹈的种类</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5、舞蹈的起源</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6、舞蹈的发展</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7、舞蹈作品与社会生活</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8、舞蹈作品的内容和形式</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9、舞蹈美的构成和形态</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10、舞蹈思维和舞蹈形象创造</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11、舞蹈作品的意境创造</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12、舞蹈的形式结构</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13、舞蹈语言</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14、舞蹈构图</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15、舞蹈创作的审美规范</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16、舞蹈表演的审美规范</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17、舞蹈交流</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18、舞蹈传播</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19、舞蹈美感</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20、舞蹈欣赏</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21、舞蹈评论</w:t>
            </w:r>
            <w:r>
              <w:rPr>
                <w:rFonts w:hint="eastAsia" w:ascii="宋体" w:hAnsi="宋体" w:eastAsia="宋体" w:cs="宋体"/>
                <w:color w:val="000000"/>
                <w:sz w:val="18"/>
                <w:szCs w:val="18"/>
                <w:lang w:eastAsia="zh-CN"/>
              </w:rPr>
              <w:t>。</w:t>
            </w:r>
          </w:p>
        </w:tc>
      </w:tr>
      <w:tr>
        <w:tblPrEx>
          <w:tblCellMar>
            <w:top w:w="0" w:type="dxa"/>
            <w:left w:w="0" w:type="dxa"/>
            <w:bottom w:w="0" w:type="dxa"/>
            <w:right w:w="0" w:type="dxa"/>
          </w:tblCellMar>
        </w:tblPrEx>
        <w:trPr>
          <w:trHeight w:val="93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影视作品分析</w:t>
            </w:r>
          </w:p>
          <w:p>
            <w:pPr>
              <w:widowControl/>
              <w:jc w:val="center"/>
              <w:textAlignment w:val="center"/>
              <w:rPr>
                <w:rFonts w:hint="eastAsia" w:ascii="宋体" w:hAnsi="宋体" w:eastAsia="宋体" w:cs="宋体"/>
                <w:color w:val="000000"/>
                <w:kern w:val="0"/>
                <w:sz w:val="18"/>
                <w:szCs w:val="18"/>
                <w:lang w:bidi="ar"/>
              </w:rPr>
            </w:pP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对给定的影视作品进行评析，考察对作品的主题分析能力、结构把握能力、写作能力、艺术分析能力、编创能力、影视专业知识及文学常识等。</w:t>
            </w:r>
          </w:p>
        </w:tc>
      </w:tr>
      <w:tr>
        <w:tblPrEx>
          <w:tblCellMar>
            <w:top w:w="0" w:type="dxa"/>
            <w:left w:w="0" w:type="dxa"/>
            <w:bottom w:w="0" w:type="dxa"/>
            <w:right w:w="0" w:type="dxa"/>
          </w:tblCellMar>
        </w:tblPrEx>
        <w:trPr>
          <w:trHeight w:val="91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传播学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传播学的研究对象及任务；人类传播史；传播与符号；传播的过程与结构；传播的形态；传播与技术；传播与媒介组织；传播制度与规范；传播与受众；传播效果研究；国际传播与全球传播；传播学史与学派；传播学研究方法。</w:t>
            </w:r>
          </w:p>
        </w:tc>
      </w:tr>
      <w:tr>
        <w:tblPrEx>
          <w:tblCellMar>
            <w:top w:w="0" w:type="dxa"/>
            <w:left w:w="0" w:type="dxa"/>
            <w:bottom w:w="0" w:type="dxa"/>
            <w:right w:w="0" w:type="dxa"/>
          </w:tblCellMar>
        </w:tblPrEx>
        <w:trPr>
          <w:trHeight w:val="81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904</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电视学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视史；电视媒介；电视节目分类；电视艺术的思维方式及语言系统；电视节目制作方式；电视剧类型；电视剧内容及题材划分；电视纪录片类型；电视受众特征与心理；电视收视调查；电视产业；电视批评；电视发展趋势。</w:t>
            </w:r>
          </w:p>
        </w:tc>
      </w:tr>
      <w:tr>
        <w:tblPrEx>
          <w:tblCellMar>
            <w:top w:w="0" w:type="dxa"/>
            <w:left w:w="0" w:type="dxa"/>
            <w:bottom w:w="0" w:type="dxa"/>
            <w:right w:w="0" w:type="dxa"/>
          </w:tblCellMar>
        </w:tblPrEx>
        <w:trPr>
          <w:trHeight w:val="37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中共党史</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中国共产党历史上的重要会议</w:t>
            </w:r>
            <w:r>
              <w:rPr>
                <w:rFonts w:hint="eastAsia" w:ascii="宋体" w:hAnsi="宋体" w:eastAsia="宋体" w:cs="宋体"/>
                <w:color w:val="000000"/>
                <w:kern w:val="0"/>
                <w:sz w:val="18"/>
                <w:szCs w:val="18"/>
                <w:lang w:bidi="ar"/>
              </w:rPr>
              <w:t>；中国共产党的重大历史事件。</w:t>
            </w:r>
          </w:p>
        </w:tc>
      </w:tr>
      <w:tr>
        <w:tblPrEx>
          <w:tblCellMar>
            <w:top w:w="0" w:type="dxa"/>
            <w:left w:w="0" w:type="dxa"/>
            <w:bottom w:w="0" w:type="dxa"/>
            <w:right w:w="0" w:type="dxa"/>
          </w:tblCellMar>
        </w:tblPrEx>
        <w:trPr>
          <w:trHeight w:val="55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科学社会主义</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社会主义从空想到科学的发展；各国对社会主义理论和实践的探索；中国特色社会主义理论的形成、发展和基本内容；科学社会主义在当代世界的命运。</w:t>
            </w:r>
          </w:p>
        </w:tc>
      </w:tr>
      <w:tr>
        <w:tblPrEx>
          <w:tblCellMar>
            <w:top w:w="0" w:type="dxa"/>
            <w:left w:w="0" w:type="dxa"/>
            <w:bottom w:w="0" w:type="dxa"/>
            <w:right w:w="0" w:type="dxa"/>
          </w:tblCellMar>
        </w:tblPrEx>
        <w:trPr>
          <w:trHeight w:val="46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马克思主义发展史</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马克思恩格斯向唯物主义和共产主义的转变，马克思主义的伟大发现，马克思主义的理论体系；捍卫真理的列宁主义，理解列宁对辩证法的深刻研究，十月革命的胜利和列宁建设社会主义的构想；斯大林关于社会主义建设的理论和苏联模式。</w:t>
            </w:r>
          </w:p>
        </w:tc>
      </w:tr>
      <w:tr>
        <w:tblPrEx>
          <w:tblCellMar>
            <w:top w:w="0" w:type="dxa"/>
            <w:left w:w="0" w:type="dxa"/>
            <w:bottom w:w="0" w:type="dxa"/>
            <w:right w:w="0" w:type="dxa"/>
          </w:tblCellMar>
        </w:tblPrEx>
        <w:trPr>
          <w:trHeight w:val="403"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中英互译及综合面试</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中英互译部分：能熟练运用翻译技巧和方法翻译中等难度中英文短文，译文准确、流畅，符合译语表达习惯。2、综合面试部分：英文自我介绍，简要阐述学习规划；回答专业知识问题2-3个。考察英语口语能力及专业知识熟练程度。</w:t>
            </w:r>
          </w:p>
        </w:tc>
      </w:tr>
      <w:tr>
        <w:tblPrEx>
          <w:tblCellMar>
            <w:top w:w="0" w:type="dxa"/>
            <w:left w:w="0" w:type="dxa"/>
            <w:bottom w:w="0" w:type="dxa"/>
            <w:right w:w="0" w:type="dxa"/>
          </w:tblCellMar>
        </w:tblPrEx>
        <w:trPr>
          <w:trHeight w:val="82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909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英语听力</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参照英语专业八级听力考试难度，要求考生：1、能听懂交际场合中各种英语会话；2、能听懂国外传媒的节目中有关政治、经济、文化教育、科技等方面的专题报道；3、能听懂有关政治、经济、历史、文化教育、语言文学、科普方面的一般讲座。</w:t>
            </w:r>
          </w:p>
        </w:tc>
      </w:tr>
      <w:tr>
        <w:tblPrEx>
          <w:tblCellMar>
            <w:top w:w="0" w:type="dxa"/>
            <w:left w:w="0" w:type="dxa"/>
            <w:bottom w:w="0" w:type="dxa"/>
            <w:right w:w="0" w:type="dxa"/>
          </w:tblCellMar>
        </w:tblPrEx>
        <w:trPr>
          <w:trHeight w:val="75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英汉写作</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1、英语写作部分：按要求撰写一篇400词左右的说明文或议论文；2、汉语写作部分：按要求撰写一篇汉语议论文或时事评论，字数在800-1200词左右。</w:t>
            </w:r>
          </w:p>
        </w:tc>
      </w:tr>
      <w:tr>
        <w:tblPrEx>
          <w:tblCellMar>
            <w:top w:w="0" w:type="dxa"/>
            <w:left w:w="0" w:type="dxa"/>
            <w:bottom w:w="0" w:type="dxa"/>
            <w:right w:w="0" w:type="dxa"/>
          </w:tblCellMar>
        </w:tblPrEx>
        <w:trPr>
          <w:trHeight w:val="49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911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思想政治教育方法论</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思想政治教育方法论的基本概念、研究对象、理论基础、功能特点、历史发展及继承改革；运用马克思主义认识论，采用系统方法，建构以思想政治教育认识方法、工作方法、反馈评估方法、研究提高方法为主要内容的方法论体系；适应新时期需要的新方法；继承中国古代行之有效的传统方法；借鉴相关学科的知识与国外的有益方法。</w:t>
            </w:r>
          </w:p>
        </w:tc>
      </w:tr>
      <w:tr>
        <w:tblPrEx>
          <w:tblCellMar>
            <w:top w:w="0" w:type="dxa"/>
            <w:left w:w="0" w:type="dxa"/>
            <w:bottom w:w="0" w:type="dxa"/>
            <w:right w:w="0" w:type="dxa"/>
          </w:tblCellMar>
        </w:tblPrEx>
        <w:trPr>
          <w:trHeight w:val="49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色彩</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根据专业要求现场命题创作。主要考核学习者的色彩理解能力、形体塑造能力、空间表现能力、色彩观察能力以及绘画综合表现和创作能力。</w:t>
            </w:r>
          </w:p>
        </w:tc>
      </w:tr>
      <w:tr>
        <w:tblPrEx>
          <w:tblCellMar>
            <w:top w:w="0" w:type="dxa"/>
            <w:left w:w="0" w:type="dxa"/>
            <w:bottom w:w="0" w:type="dxa"/>
            <w:right w:w="0" w:type="dxa"/>
          </w:tblCellMar>
        </w:tblPrEx>
        <w:trPr>
          <w:trHeight w:val="82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素描</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根据专业要求现场命题创作。主要考核学习者的造型理解能力、形体塑造能力、空间表现能力、观察能力、创作能力和素描综合表现能力。</w:t>
            </w:r>
          </w:p>
        </w:tc>
      </w:tr>
      <w:tr>
        <w:tblPrEx>
          <w:tblCellMar>
            <w:top w:w="0" w:type="dxa"/>
            <w:left w:w="0" w:type="dxa"/>
            <w:bottom w:w="0" w:type="dxa"/>
            <w:right w:w="0" w:type="dxa"/>
          </w:tblCellMar>
        </w:tblPrEx>
        <w:trPr>
          <w:trHeight w:val="100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914</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命题设计或命题论文</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命题设计，根据招收专业方向不同进行命题，考生现场使用绘图工具，运用设计形式和表现手段体现设计命题的内容。命题论文，根据招收专业方向不同进行命题，考生根据命题，运用文字从设计理论层面进行论述成文。（以上二选一进行考试）</w:t>
            </w:r>
          </w:p>
        </w:tc>
      </w:tr>
      <w:tr>
        <w:tblPrEx>
          <w:tblCellMar>
            <w:top w:w="0" w:type="dxa"/>
            <w:left w:w="0" w:type="dxa"/>
            <w:bottom w:w="0" w:type="dxa"/>
            <w:right w:w="0" w:type="dxa"/>
          </w:tblCellMar>
        </w:tblPrEx>
        <w:trPr>
          <w:trHeight w:val="64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命题设计</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按不同的专业方向分别命题，考生现场使用绘图及其他相关设计创作工具，运用设计形式和表现手段体现命题内容。</w:t>
            </w:r>
          </w:p>
        </w:tc>
      </w:tr>
      <w:tr>
        <w:tblPrEx>
          <w:tblCellMar>
            <w:top w:w="0" w:type="dxa"/>
            <w:left w:w="0" w:type="dxa"/>
            <w:bottom w:w="0" w:type="dxa"/>
            <w:right w:w="0" w:type="dxa"/>
          </w:tblCellMar>
        </w:tblPrEx>
        <w:trPr>
          <w:trHeight w:val="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机械控制理论基础</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1、经典控制论的基本概念；2、系统数学模型的建立方法；3、传递函数、时间响应、频率特性方法；4、对系统进行分析、综合与校正。</w:t>
            </w:r>
          </w:p>
        </w:tc>
      </w:tr>
      <w:tr>
        <w:tblPrEx>
          <w:tblCellMar>
            <w:top w:w="0" w:type="dxa"/>
            <w:left w:w="0" w:type="dxa"/>
            <w:bottom w:w="0" w:type="dxa"/>
            <w:right w:w="0" w:type="dxa"/>
          </w:tblCellMar>
        </w:tblPrEx>
        <w:trPr>
          <w:trHeight w:val="87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机械原理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1、结构分析, 机构运动简图的绘制, 自由度计算等；2、三心定理及其应用，机构的速度分析和加速度分析；3、力分析；4、机构设计：平面连杆、凸轮机构、齿轮、蜗轮蜗杆等；5、轮系及其设计；6、其它机构分析。</w:t>
            </w:r>
          </w:p>
        </w:tc>
      </w:tr>
      <w:tr>
        <w:tblPrEx>
          <w:tblCellMar>
            <w:top w:w="0" w:type="dxa"/>
            <w:left w:w="0" w:type="dxa"/>
            <w:bottom w:w="0" w:type="dxa"/>
            <w:right w:w="0" w:type="dxa"/>
          </w:tblCellMar>
        </w:tblPrEx>
        <w:trPr>
          <w:trHeight w:val="67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机械CAD/CAM技术</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1、机械CAD/CAM的结构，分类，图形表示方法等；2、几何建模与特征建模；3、产品数据交换技术；4、CAD/CAPP/CAM集成技术，包括基本概念和结构，关键技术研究等。</w:t>
            </w:r>
          </w:p>
        </w:tc>
      </w:tr>
      <w:tr>
        <w:tblPrEx>
          <w:tblCellMar>
            <w:top w:w="0" w:type="dxa"/>
            <w:left w:w="0" w:type="dxa"/>
            <w:bottom w:w="0" w:type="dxa"/>
            <w:right w:w="0" w:type="dxa"/>
          </w:tblCellMar>
        </w:tblPrEx>
        <w:trPr>
          <w:trHeight w:val="531"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919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材料科学与工程专业综合</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分子的分子运动特点、结晶形态与结构、结晶能力与结晶条件，高分子的粘弹性、时温等效、热塑性和热固性塑料的定义、区别和性能特征，热熔膜的形成方式等相关高分子材料学综合知识。高分子材料加工流变学的基础知识，常用塑料的物料特性及加工特点，挤出、注塑、吹塑加工成型设备工艺等相关高分子材料加工综合知识。</w:t>
            </w:r>
          </w:p>
        </w:tc>
      </w:tr>
      <w:tr>
        <w:tblPrEx>
          <w:tblCellMar>
            <w:top w:w="0" w:type="dxa"/>
            <w:left w:w="0" w:type="dxa"/>
            <w:bottom w:w="0" w:type="dxa"/>
            <w:right w:w="0" w:type="dxa"/>
          </w:tblCellMar>
        </w:tblPrEx>
        <w:trPr>
          <w:trHeight w:val="93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有机化学1</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有机化合物的命名，烷烃，环烷烃，烯烃，单环芳烃，卤代烃，羧酸的结构与化学性质，亲电加成反应机理，亲核取代反应机理，苯环上的定位规律，旋光性和比旋光度等知识。</w:t>
            </w:r>
          </w:p>
        </w:tc>
      </w:tr>
      <w:tr>
        <w:tblPrEx>
          <w:tblCellMar>
            <w:top w:w="0" w:type="dxa"/>
            <w:left w:w="0" w:type="dxa"/>
            <w:bottom w:w="0" w:type="dxa"/>
            <w:right w:w="0" w:type="dxa"/>
          </w:tblCellMar>
        </w:tblPrEx>
        <w:trPr>
          <w:trHeight w:val="85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分析化学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分析方法的分类与分析化学方法的选择，分析试样的采集与制备，分析化学中的误差与数据处理，酸碱滴定法，络合滴定法，氧化还原滴定法 约，沉淀滴定法，重量分析，吸光光度法，分析化学中常用的分离和富集方法，原子光谱分析法，电化学分析法，色谱分析法。</w:t>
            </w:r>
          </w:p>
        </w:tc>
      </w:tr>
      <w:tr>
        <w:tblPrEx>
          <w:tblCellMar>
            <w:top w:w="0" w:type="dxa"/>
            <w:left w:w="0" w:type="dxa"/>
            <w:bottom w:w="0" w:type="dxa"/>
            <w:right w:w="0" w:type="dxa"/>
          </w:tblCellMar>
        </w:tblPrEx>
        <w:trPr>
          <w:trHeight w:val="64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中学语文教材研究</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考试内容包含现行人教版中学语文教材编写理念与特点、文本解读与鉴赏、教学内容的教学设计。主要考察学生对于中学语文教材的了解情况、对于中学语文教材的分析能力以及利用教材进行课程设计与教学的能力。</w:t>
            </w:r>
          </w:p>
        </w:tc>
      </w:tr>
      <w:tr>
        <w:tblPrEx>
          <w:tblCellMar>
            <w:top w:w="0" w:type="dxa"/>
            <w:left w:w="0" w:type="dxa"/>
            <w:bottom w:w="0" w:type="dxa"/>
            <w:right w:w="0" w:type="dxa"/>
          </w:tblCellMar>
        </w:tblPrEx>
        <w:trPr>
          <w:trHeight w:val="753"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中学语文教育基础</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考试内容包含中学语文教育基本知识、中学语文教育教法、中学语文教师素养等。主要考察学生对于中学语文教育的基本了解、教学设计能力、职业规划能力以及师风师德。</w:t>
            </w:r>
          </w:p>
        </w:tc>
      </w:tr>
      <w:tr>
        <w:tblPrEx>
          <w:tblCellMar>
            <w:top w:w="0" w:type="dxa"/>
            <w:left w:w="0" w:type="dxa"/>
            <w:bottom w:w="0" w:type="dxa"/>
            <w:right w:w="0" w:type="dxa"/>
          </w:tblCellMar>
        </w:tblPrEx>
        <w:trPr>
          <w:trHeight w:val="744"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924</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写作</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考试内容包含语文知识写作与教育理念写作。主要通过写作考察学生的文笔水平、逻辑思维、语文素养以及对于教育的观点与理念。</w:t>
            </w:r>
          </w:p>
        </w:tc>
      </w:tr>
      <w:tr>
        <w:tblPrEx>
          <w:tblCellMar>
            <w:top w:w="0" w:type="dxa"/>
            <w:left w:w="0" w:type="dxa"/>
            <w:bottom w:w="0" w:type="dxa"/>
            <w:right w:w="0" w:type="dxa"/>
          </w:tblCellMar>
        </w:tblPrEx>
        <w:trPr>
          <w:trHeight w:val="97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生物工程</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掌握发酵工程中的育种技术、反应器原理和发酵流程等；细胞工程中动植物细胞性能及培养方法等；酶工程中酶的性质、机理、分离提纯和固定化方法等；基因工程的基本理论、流程和常规技术等；环境生物工程中的基本概念、原理与工艺，常见的处理技术等。</w:t>
            </w:r>
          </w:p>
        </w:tc>
      </w:tr>
      <w:tr>
        <w:tblPrEx>
          <w:tblCellMar>
            <w:top w:w="0" w:type="dxa"/>
            <w:left w:w="0" w:type="dxa"/>
            <w:bottom w:w="0" w:type="dxa"/>
            <w:right w:w="0" w:type="dxa"/>
          </w:tblCellMar>
        </w:tblPrEx>
        <w:trPr>
          <w:trHeight w:val="91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综合化学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无机化学与物理化学：物质的聚集状态；热化学；化学反应速率；酸碱、沉淀、氧化还原平衡；原子结构；分子结构；配位化合物。有机化学：烃；杂环化合物；卤代烃；醇、酚、醚；醛和酮；羧酸及其衍生物；含氮化合物。分析化学：误差及数据处理；酸碱滴定；配位滴定。</w:t>
            </w:r>
          </w:p>
        </w:tc>
      </w:tr>
      <w:tr>
        <w:tblPrEx>
          <w:tblCellMar>
            <w:top w:w="0" w:type="dxa"/>
            <w:left w:w="0" w:type="dxa"/>
            <w:bottom w:w="0" w:type="dxa"/>
            <w:right w:w="0" w:type="dxa"/>
          </w:tblCellMar>
        </w:tblPrEx>
        <w:trPr>
          <w:trHeight w:val="87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综合物理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力学：质点运动学；牛顿运动定律；功和能；冲量和动量；刚体力学;电磁学：静电场；恒定磁场；电磁感应。热学：热力学第一、二定律；气体动理论。振动与波：简谐运动及波。光学：光的干涉、衍射及偏振。近代物理学：量子物理基础。</w:t>
            </w:r>
          </w:p>
        </w:tc>
      </w:tr>
      <w:tr>
        <w:tblPrEx>
          <w:tblCellMar>
            <w:top w:w="0" w:type="dxa"/>
            <w:left w:w="0" w:type="dxa"/>
            <w:bottom w:w="0" w:type="dxa"/>
            <w:right w:w="0" w:type="dxa"/>
          </w:tblCellMar>
        </w:tblPrEx>
        <w:trPr>
          <w:trHeight w:val="91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模拟电子技术</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半导体器件基本知识；2、放大电路的工作原理与频率响应；3、集成运算放大器的特点，比例、求和、微积分等应用运算电路的分析与计算；4、有源滤波器，电压比较器的电路分析；5、波形发生电路和功率放大器电路分析；6、直流电源电路分析与计算。</w:t>
            </w:r>
          </w:p>
        </w:tc>
      </w:tr>
      <w:tr>
        <w:tblPrEx>
          <w:tblCellMar>
            <w:top w:w="0" w:type="dxa"/>
            <w:left w:w="0" w:type="dxa"/>
            <w:bottom w:w="0" w:type="dxa"/>
            <w:right w:w="0" w:type="dxa"/>
          </w:tblCellMar>
        </w:tblPrEx>
        <w:trPr>
          <w:trHeight w:val="82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单片机原理与应用</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MCS-51单片机的工作原理和内部结构；2、单片机指令系统与程序设计；3、单片机片内的外设资源：定时/计数器、中断和串行接口的结构、原理与应用方法；4、单片机接口技术，系统的I/O口扩展及应用；5、单片机应用系统设计。</w:t>
            </w:r>
          </w:p>
        </w:tc>
      </w:tr>
      <w:tr>
        <w:tblPrEx>
          <w:tblCellMar>
            <w:top w:w="0" w:type="dxa"/>
            <w:left w:w="0" w:type="dxa"/>
            <w:bottom w:w="0" w:type="dxa"/>
            <w:right w:w="0" w:type="dxa"/>
          </w:tblCellMar>
        </w:tblPrEx>
        <w:trPr>
          <w:trHeight w:val="783"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930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计算机网络</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计算机网络基本概念；计算机网络体系结构；物理层基本概念及理论；数据链路层原理；网络层互联；</w:t>
            </w:r>
          </w:p>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传输层及差错控制；应用层基本原理。</w:t>
            </w:r>
          </w:p>
        </w:tc>
      </w:tr>
      <w:tr>
        <w:tblPrEx>
          <w:tblCellMar>
            <w:top w:w="0" w:type="dxa"/>
            <w:left w:w="0" w:type="dxa"/>
            <w:bottom w:w="0" w:type="dxa"/>
            <w:right w:w="0" w:type="dxa"/>
          </w:tblCellMar>
        </w:tblPrEx>
        <w:trPr>
          <w:trHeight w:val="96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931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自动控制原理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传递函数，动态结构图的建立与等效变换，信号流图；2、线性系统的稳定性与稳定判据，动态性能分析与稳态误差计算；3、绘制根轨迹，用根轨迹分析系统性能；频率特性、奈氏曲线和伯特图；4、线性系统的校正方法；5、采样控制系统。</w:t>
            </w:r>
          </w:p>
        </w:tc>
      </w:tr>
      <w:tr>
        <w:tblPrEx>
          <w:tblCellMar>
            <w:top w:w="0" w:type="dxa"/>
            <w:left w:w="0" w:type="dxa"/>
            <w:bottom w:w="0" w:type="dxa"/>
            <w:right w:w="0" w:type="dxa"/>
          </w:tblCellMar>
        </w:tblPrEx>
        <w:trPr>
          <w:trHeight w:val="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932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计算机控制技术</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采样控制系统的概念；2、开环（闭环）脉冲函数，采样系统的动态分析方法及其稳定性条件；3、数字PID控制器设计方法；4、数字量、D/A（A/D）转换器、I/O接口形式、变换原理及其与CPU的接口；5、计算机控制系统的设计方法与实现的途径。</w:t>
            </w:r>
          </w:p>
        </w:tc>
      </w:tr>
      <w:tr>
        <w:tblPrEx>
          <w:tblCellMar>
            <w:top w:w="0" w:type="dxa"/>
            <w:left w:w="0" w:type="dxa"/>
            <w:bottom w:w="0" w:type="dxa"/>
            <w:right w:w="0" w:type="dxa"/>
          </w:tblCellMar>
        </w:tblPrEx>
        <w:trPr>
          <w:trHeight w:val="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933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面向过程编程语言</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C语言概述；算法；数据类型、运算符与表达式；顺序程序设计；选择结构程序设计；循环控制；数组；函数；指针；预处理命令；结构体与共同体；位运算；文件。</w:t>
            </w:r>
          </w:p>
        </w:tc>
      </w:tr>
      <w:tr>
        <w:tblPrEx>
          <w:tblCellMar>
            <w:top w:w="0" w:type="dxa"/>
            <w:left w:w="0" w:type="dxa"/>
            <w:bottom w:w="0" w:type="dxa"/>
            <w:right w:w="0" w:type="dxa"/>
          </w:tblCellMar>
        </w:tblPrEx>
        <w:trPr>
          <w:trHeight w:val="37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934</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数据结构</w:t>
            </w:r>
            <w:r>
              <w:rPr>
                <w:rFonts w:hint="eastAsia" w:ascii="宋体" w:hAnsi="宋体" w:eastAsia="宋体" w:cs="宋体"/>
                <w:color w:val="000000"/>
                <w:kern w:val="0"/>
                <w:sz w:val="18"/>
                <w:szCs w:val="18"/>
                <w:lang w:val="en-US" w:eastAsia="zh-CN" w:bidi="ar"/>
              </w:rPr>
              <w:t>2</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基本概念和术语；线性表；栈、队列和数组；树与二叉树栈；图；查找；内部排序。</w:t>
            </w:r>
          </w:p>
        </w:tc>
      </w:tr>
      <w:tr>
        <w:tblPrEx>
          <w:tblCellMar>
            <w:top w:w="0" w:type="dxa"/>
            <w:left w:w="0" w:type="dxa"/>
            <w:bottom w:w="0" w:type="dxa"/>
            <w:right w:w="0" w:type="dxa"/>
          </w:tblCellMar>
        </w:tblPrEx>
        <w:trPr>
          <w:trHeight w:val="67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935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操作系统</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进程；调度进程同步与通信；死锁；存储管理；虚拟存储器；设备管理；文件系统；安全和保护；操作系统结构。</w:t>
            </w:r>
          </w:p>
        </w:tc>
      </w:tr>
      <w:tr>
        <w:tblPrEx>
          <w:tblCellMar>
            <w:top w:w="0" w:type="dxa"/>
            <w:left w:w="0" w:type="dxa"/>
            <w:bottom w:w="0" w:type="dxa"/>
            <w:right w:w="0" w:type="dxa"/>
          </w:tblCellMar>
        </w:tblPrEx>
        <w:trPr>
          <w:trHeight w:val="471"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936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时事政治</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习近平新时代中国特色社会主义思想，党的十八大、十九大会议等重要内容。</w:t>
            </w:r>
          </w:p>
        </w:tc>
      </w:tr>
      <w:tr>
        <w:tblPrEx>
          <w:tblCellMar>
            <w:top w:w="0" w:type="dxa"/>
            <w:left w:w="0" w:type="dxa"/>
            <w:bottom w:w="0" w:type="dxa"/>
            <w:right w:w="0" w:type="dxa"/>
          </w:tblCellMar>
        </w:tblPrEx>
        <w:trPr>
          <w:trHeight w:val="61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937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数字信号</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处理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数字信号处理基本概念；快速傅里叶变换主要原理及应用；离散傅里叶变换的主要原理及应用；无限脉冲响应数字滤波器设计；有限脉冲响应数字滤波器设计。</w:t>
            </w:r>
          </w:p>
        </w:tc>
      </w:tr>
      <w:tr>
        <w:tblPrEx>
          <w:tblCellMar>
            <w:top w:w="0" w:type="dxa"/>
            <w:left w:w="0" w:type="dxa"/>
            <w:bottom w:w="0" w:type="dxa"/>
            <w:right w:w="0" w:type="dxa"/>
          </w:tblCellMar>
        </w:tblPrEx>
        <w:trPr>
          <w:trHeight w:val="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938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现代通信系统</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现代通信系统基本概念；模拟调制系统原理；数字基带及频带传输原理；信道编码与纠错编码等。</w:t>
            </w:r>
          </w:p>
        </w:tc>
      </w:tr>
      <w:tr>
        <w:tblPrEx>
          <w:tblCellMar>
            <w:top w:w="0" w:type="dxa"/>
            <w:left w:w="0" w:type="dxa"/>
            <w:bottom w:w="0" w:type="dxa"/>
            <w:right w:w="0" w:type="dxa"/>
          </w:tblCellMar>
        </w:tblPrEx>
        <w:trPr>
          <w:trHeight w:val="61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939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电子技术</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基础</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半导体二极管及其基本应用电路；三极管及其基本应用电路；场效应管及其基本放大电路；集成运算放大电路；逻辑代数基础；门电路；组合逻辑电路；触发器；时序逻辑电路。</w:t>
            </w:r>
          </w:p>
        </w:tc>
      </w:tr>
      <w:tr>
        <w:tblPrEx>
          <w:tblCellMar>
            <w:top w:w="0" w:type="dxa"/>
            <w:left w:w="0" w:type="dxa"/>
            <w:bottom w:w="0" w:type="dxa"/>
            <w:right w:w="0" w:type="dxa"/>
          </w:tblCellMar>
        </w:tblPrEx>
        <w:trPr>
          <w:trHeight w:val="681"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结构力学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1、平面体系的几何组成分析；2、静定结构内力计算；3、静定结构的位移计算方法；4、力法的运用；5、位移法的运用；6、内力及位移影响线的确定与应用。</w:t>
            </w:r>
          </w:p>
        </w:tc>
      </w:tr>
      <w:tr>
        <w:tblPrEx>
          <w:tblCellMar>
            <w:top w:w="0" w:type="dxa"/>
            <w:left w:w="0" w:type="dxa"/>
            <w:bottom w:w="0" w:type="dxa"/>
            <w:right w:w="0" w:type="dxa"/>
          </w:tblCellMar>
        </w:tblPrEx>
        <w:trPr>
          <w:trHeight w:val="85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混凝土结构设计原理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ordWrap w:val="0"/>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钢筋混凝土结构的基本概念及计算原则；2、受弯构件正及斜截面承载能力；3、偏（轴）心受压构件承载能力；4、钢筋混凝土受弯构件裂缝宽度及变形；5、预应力混凝土的基本概念；7、预应力混凝土受弯构件设计与计算。</w:t>
            </w:r>
          </w:p>
        </w:tc>
      </w:tr>
      <w:tr>
        <w:tblPrEx>
          <w:tblCellMar>
            <w:top w:w="0" w:type="dxa"/>
            <w:left w:w="0" w:type="dxa"/>
            <w:bottom w:w="0" w:type="dxa"/>
            <w:right w:w="0" w:type="dxa"/>
          </w:tblCellMar>
        </w:tblPrEx>
        <w:trPr>
          <w:trHeight w:val="73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土力学基础工程</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土力学： 1、土的物理性能指标和工程分类；2、土中应力计算；3、土的变形和地基沉降量计算；4、土的抗剪强度及测定方法；5、土压力及地基承载力。基础工程： 1、浅基础设计；2、桩基础设计；3、软土地基处理。</w:t>
            </w:r>
          </w:p>
        </w:tc>
      </w:tr>
      <w:tr>
        <w:tblPrEx>
          <w:tblCellMar>
            <w:top w:w="0" w:type="dxa"/>
            <w:left w:w="0" w:type="dxa"/>
            <w:bottom w:w="0" w:type="dxa"/>
            <w:right w:w="0" w:type="dxa"/>
          </w:tblCellMar>
        </w:tblPrEx>
        <w:trPr>
          <w:trHeight w:val="678"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水质净化工程</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1、给水处理概论；2、水的物理、化学及物理化学处理方法；3、水厂设计；4、污水处理概论；5、活性污泥法；6、生物膜法；7、厌氧生物处理与自然生物处理；8、污泥的处理与处置；9、污水处理系统。</w:t>
            </w:r>
          </w:p>
        </w:tc>
      </w:tr>
      <w:tr>
        <w:tblPrEx>
          <w:tblCellMar>
            <w:top w:w="0" w:type="dxa"/>
            <w:left w:w="0" w:type="dxa"/>
            <w:bottom w:w="0" w:type="dxa"/>
            <w:right w:w="0" w:type="dxa"/>
          </w:tblCellMar>
        </w:tblPrEx>
        <w:trPr>
          <w:trHeight w:val="93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944</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建筑给水排水工程</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建筑内部给水系统及其计算；2、建筑消防系统；3、建筑内部排水系统；4、建筑内部排水系统的计算；5、建筑雨水排水系统；6、建筑内部热水供应；7、建筑内部热水供应系统的计算；8、住小区给水排水工程。</w:t>
            </w:r>
          </w:p>
        </w:tc>
      </w:tr>
      <w:tr>
        <w:tblPrEx>
          <w:tblCellMar>
            <w:top w:w="0" w:type="dxa"/>
            <w:left w:w="0" w:type="dxa"/>
            <w:bottom w:w="0" w:type="dxa"/>
            <w:right w:w="0" w:type="dxa"/>
          </w:tblCellMar>
        </w:tblPrEx>
        <w:trPr>
          <w:trHeight w:val="91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给水排水管道工程</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给水管道工程：给水系统；设计用水量；管网与输水管的布置，管径确定，水力计算及技术经济计算；分区给水；水管、附件及附属构筑物。2、排水管道工程：排水系统；污水管道；雨水管渠；合流制排水；附属构筑物，管材。</w:t>
            </w:r>
          </w:p>
        </w:tc>
      </w:tr>
      <w:tr>
        <w:tblPrEx>
          <w:tblCellMar>
            <w:top w:w="0" w:type="dxa"/>
            <w:left w:w="0" w:type="dxa"/>
            <w:bottom w:w="0" w:type="dxa"/>
            <w:right w:w="0" w:type="dxa"/>
          </w:tblCellMar>
        </w:tblPrEx>
        <w:trPr>
          <w:trHeight w:val="103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暖通空调</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通风工程1、工业有害物的卫生毒理学基础；2、自然通风；3、全面通风；4、局部通风；5、空气净化原理与设备；6、防烟排烟通风。（二）空调工程：1、湿空气的焓湿学基础；2、空调负荷计算与送风量的确定；3、空气处理及设备；4、空调系统；5、空调区的气流组织和空调风管系统；6、空调水系统。 (三）供热工程：1、供暖系统的设计热负荷和散热设备；2、热水供暖系统；3、蒸汽供热系统；4、集中供热系统；5、热水供热系统的供热调节与水力工况。</w:t>
            </w:r>
          </w:p>
        </w:tc>
      </w:tr>
      <w:tr>
        <w:tblPrEx>
          <w:tblCellMar>
            <w:top w:w="0" w:type="dxa"/>
            <w:left w:w="0" w:type="dxa"/>
            <w:bottom w:w="0" w:type="dxa"/>
            <w:right w:w="0" w:type="dxa"/>
          </w:tblCellMar>
        </w:tblPrEx>
        <w:trPr>
          <w:trHeight w:val="6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传热学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1、导热基本定律及稳态导热分析；2、非稳态导热；3、对流换热；4、热辐射与辐射换热；5、传热过程与换热器。</w:t>
            </w:r>
          </w:p>
        </w:tc>
      </w:tr>
      <w:tr>
        <w:tblPrEx>
          <w:tblCellMar>
            <w:top w:w="0" w:type="dxa"/>
            <w:left w:w="0" w:type="dxa"/>
            <w:bottom w:w="0" w:type="dxa"/>
            <w:right w:w="0" w:type="dxa"/>
          </w:tblCellMar>
        </w:tblPrEx>
        <w:trPr>
          <w:trHeight w:val="917"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工程热力学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基本概念与基本理论；2、气体的热力性质、理想气体热力过程及气体压缩；3、热力学第一、二定律；4、热力状态参数的微分关系式；5、水蒸气；6、混合空气及湿空气；7、气体和蒸汽的流动；8、动力循环与制冷循环。</w:t>
            </w:r>
          </w:p>
        </w:tc>
      </w:tr>
      <w:tr>
        <w:tblPrEx>
          <w:tblCellMar>
            <w:top w:w="0" w:type="dxa"/>
            <w:left w:w="0" w:type="dxa"/>
            <w:bottom w:w="0" w:type="dxa"/>
            <w:right w:w="0" w:type="dxa"/>
          </w:tblCellMar>
        </w:tblPrEx>
        <w:trPr>
          <w:trHeight w:val="73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会计学1</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财务会计概述；资产、负债与所有者权益；收入、费用与利润；企业特殊交易（非货币性资产交换、租赁、衍生工具与套期保值）；财务报告及分析；会计调整（资产负债表日后事项、会计政策、会计估计变更和差错更正）。</w:t>
            </w:r>
          </w:p>
        </w:tc>
      </w:tr>
      <w:tr>
        <w:tblPrEx>
          <w:tblCellMar>
            <w:top w:w="0" w:type="dxa"/>
            <w:left w:w="0" w:type="dxa"/>
            <w:bottom w:w="0" w:type="dxa"/>
            <w:right w:w="0" w:type="dxa"/>
          </w:tblCellMar>
        </w:tblPrEx>
        <w:trPr>
          <w:trHeight w:val="669"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财务管理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财务管理总论；财务管理基本价值观念；资金筹措与预测；资本成本和资本结构；项目投资管理；营运资金管理；财务预算、控制与分析。</w:t>
            </w:r>
          </w:p>
        </w:tc>
      </w:tr>
      <w:tr>
        <w:tblPrEx>
          <w:tblCellMar>
            <w:top w:w="0" w:type="dxa"/>
            <w:left w:w="0" w:type="dxa"/>
            <w:bottom w:w="0" w:type="dxa"/>
            <w:right w:w="0" w:type="dxa"/>
          </w:tblCellMar>
        </w:tblPrEx>
        <w:trPr>
          <w:trHeight w:val="693"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成本会计</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成本会计总论；费用在各种产品以及期间费用之间的归集和分配；生产费用在完工产品与在产品之间的归集和分配；产品成本计算方法；成本会计前沿；成本报表与成本分析。</w:t>
            </w:r>
          </w:p>
        </w:tc>
      </w:tr>
      <w:tr>
        <w:tblPrEx>
          <w:tblCellMar>
            <w:top w:w="0" w:type="dxa"/>
            <w:left w:w="0" w:type="dxa"/>
            <w:bottom w:w="0" w:type="dxa"/>
            <w:right w:w="0" w:type="dxa"/>
          </w:tblCellMar>
        </w:tblPrEx>
        <w:trPr>
          <w:trHeight w:val="84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会计学专业综合</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中级财务会计：财务会计核算；货币资金内部控制制度、库存现金的管理、银行存款的管理、银行转账结算方式；应收及预付款项；存货；对外投资；无形资产及其他资产；流动负债、长期负债；所有者权益的构成内容；收入、费用、利润；会计政策、会计政策变更的含义；会计报表编制。财务管理：财务管理总论；财务管理基本价值观念；资金筹措与预测；资本成本和资本结构；项目投资管理；营运资金管理；财务预算、控制与分析。审计：审计证据；审计依据；业务流程审查；内部控制制度评审；审计报告撰写。</w:t>
            </w:r>
          </w:p>
        </w:tc>
      </w:tr>
      <w:tr>
        <w:tblPrEx>
          <w:tblCellMar>
            <w:top w:w="0" w:type="dxa"/>
            <w:left w:w="0" w:type="dxa"/>
            <w:bottom w:w="0" w:type="dxa"/>
            <w:right w:w="0" w:type="dxa"/>
          </w:tblCellMar>
        </w:tblPrEx>
        <w:trPr>
          <w:trHeight w:val="87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战略管理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战略管理的构成要素与战略层次；战略环境分析；战略态势选择；竞争战略理论；战略实施中的组织战略性调整；战略实施的资源配置；企业战略控制的动态过程；战略控制方法；战略控制的信息反馈；企业战略变革。</w:t>
            </w:r>
          </w:p>
        </w:tc>
      </w:tr>
      <w:tr>
        <w:tblPrEx>
          <w:tblCellMar>
            <w:top w:w="0" w:type="dxa"/>
            <w:left w:w="0" w:type="dxa"/>
            <w:bottom w:w="0" w:type="dxa"/>
            <w:right w:w="0" w:type="dxa"/>
          </w:tblCellMar>
        </w:tblPrEx>
        <w:trPr>
          <w:trHeight w:val="1407"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954</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经济学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消费者选择理论；效用论；生产者理论；成本论；市场结构理论；对策论(博弈论)；一般均衡理论；市场失灵与微观经济政策；公共品、外部性和信息；宏观经济指标；经济增长理论；失业、货币与通货膨胀理论；总需求理论；总供给理论；开放经济；简单的国民收入决定理论；产品市场和货币市场的一般均衡；宏观经济政策争论、政府债务与赤字；经济增长和经济周期理论；经济波动理论。</w:t>
            </w:r>
          </w:p>
        </w:tc>
      </w:tr>
      <w:tr>
        <w:tblPrEx>
          <w:tblCellMar>
            <w:top w:w="0" w:type="dxa"/>
            <w:left w:w="0" w:type="dxa"/>
            <w:bottom w:w="0" w:type="dxa"/>
            <w:right w:w="0" w:type="dxa"/>
          </w:tblCellMar>
        </w:tblPrEx>
        <w:trPr>
          <w:trHeight w:val="63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管理信息系统</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可行性研究；信息系统规划；组织结构与功能分析；管理信息系统的战略规划；管理信息系统的开发；信息系统在企业中的典型应用。</w:t>
            </w:r>
          </w:p>
        </w:tc>
      </w:tr>
      <w:tr>
        <w:tblPrEx>
          <w:tblCellMar>
            <w:top w:w="0" w:type="dxa"/>
            <w:left w:w="0" w:type="dxa"/>
            <w:bottom w:w="0" w:type="dxa"/>
            <w:right w:w="0" w:type="dxa"/>
          </w:tblCellMar>
        </w:tblPrEx>
        <w:trPr>
          <w:trHeight w:val="73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物流与供应链管理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1、供应链网络规划；2、供应链运作模式；3、供应链采购管理；4、供应链分销管理；5、供应链库存；6、供应链合作与联盟；7、供应链合同管理；8、供应链的定价和收入管理。</w:t>
            </w:r>
          </w:p>
        </w:tc>
      </w:tr>
      <w:tr>
        <w:tblPrEx>
          <w:tblCellMar>
            <w:top w:w="0" w:type="dxa"/>
            <w:left w:w="0" w:type="dxa"/>
            <w:bottom w:w="0" w:type="dxa"/>
            <w:right w:w="0" w:type="dxa"/>
          </w:tblCellMar>
        </w:tblPrEx>
        <w:trPr>
          <w:trHeight w:val="49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财务管理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1、财务管理总论；2、财务管理价值观念；3、资金成本和资本结构；4、项目投资管理 ；5、营运资金管理；6、财务预算、控制与分析。</w:t>
            </w:r>
          </w:p>
        </w:tc>
      </w:tr>
      <w:tr>
        <w:tblPrEx>
          <w:tblCellMar>
            <w:top w:w="0" w:type="dxa"/>
            <w:left w:w="0" w:type="dxa"/>
            <w:bottom w:w="0" w:type="dxa"/>
            <w:right w:w="0" w:type="dxa"/>
          </w:tblCellMar>
        </w:tblPrEx>
        <w:trPr>
          <w:trHeight w:val="85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企业管理</w:t>
            </w:r>
          </w:p>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概论</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企业管理理论的演变脉络；2、企业组织设计与组织结构的基本形式；3、企业文化概念、特点与功能、形成机制；4、人力资源管理的内容与特点；5、企业经营战略理论的形成及其发展；6、企业技术开发及其管理；7、生产运作管理的新方式；8、产品质量与全面质量管理。</w:t>
            </w:r>
          </w:p>
        </w:tc>
      </w:tr>
      <w:tr>
        <w:tblPrEx>
          <w:tblCellMar>
            <w:top w:w="0" w:type="dxa"/>
            <w:left w:w="0" w:type="dxa"/>
            <w:bottom w:w="0" w:type="dxa"/>
            <w:right w:w="0" w:type="dxa"/>
          </w:tblCellMar>
        </w:tblPrEx>
        <w:trPr>
          <w:trHeight w:val="93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959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市场营销学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市场营销理论；2、战略计划过程；3、市场营销调研与预测；4、市场营销环境分析；5、市场购买行为分析；6、市场竞争战略分析；7、目标市场营销；8、产品策略与定价策略；9、分销与促销策略；10、市场营销计划与组织；11、市场营销道德；12、市场营销新概念。</w:t>
            </w:r>
          </w:p>
        </w:tc>
      </w:tr>
      <w:tr>
        <w:tblPrEx>
          <w:tblCellMar>
            <w:top w:w="0" w:type="dxa"/>
            <w:left w:w="0" w:type="dxa"/>
            <w:bottom w:w="0" w:type="dxa"/>
            <w:right w:w="0" w:type="dxa"/>
          </w:tblCellMar>
        </w:tblPrEx>
        <w:trPr>
          <w:trHeight w:val="94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实变函数</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1、集合与点集2Lebesgue测度3、可测函数：可测函数的定义及其性质、 可测函数列的收敛、可测函数与连续函数的关系 4、Lebesgue积分：一般可测函数的积分、可积函数与连续函数的关系、Lebesgue积分与Riemann积分的关系 5、微分与积分 单调函数的可微性、有界变差函数、不定积分的微分、分部积分公式与积分中值公式6、L2内积空间 、Lp空间的范数公式。</w:t>
            </w:r>
          </w:p>
        </w:tc>
      </w:tr>
      <w:tr>
        <w:tblPrEx>
          <w:tblCellMar>
            <w:top w:w="0" w:type="dxa"/>
            <w:left w:w="0" w:type="dxa"/>
            <w:bottom w:w="0" w:type="dxa"/>
            <w:right w:w="0" w:type="dxa"/>
          </w:tblCellMar>
        </w:tblPrEx>
        <w:trPr>
          <w:trHeight w:val="108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普通物理(电磁学、光学、原子物理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1、电磁学、静电场、直流电路、恒定磁场、时变电磁场2、光学、光的干涉、光的衍射、光的偏振3、原子物理学  原子结构、原子能级和辐射、碱金属原子、多电子原子、塞曼效应、原子的壳层结构、X 射线、原子核。</w:t>
            </w:r>
          </w:p>
        </w:tc>
      </w:tr>
      <w:tr>
        <w:tblPrEx>
          <w:tblCellMar>
            <w:top w:w="0" w:type="dxa"/>
            <w:left w:w="0" w:type="dxa"/>
            <w:bottom w:w="0" w:type="dxa"/>
            <w:right w:w="0" w:type="dxa"/>
          </w:tblCellMar>
        </w:tblPrEx>
        <w:trPr>
          <w:trHeight w:val="66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962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电气工程专业综合</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bCs/>
                <w:color w:val="000000"/>
                <w:sz w:val="18"/>
                <w:szCs w:val="18"/>
              </w:rPr>
              <w:t>电机学（50%）：1、直流电机、变压器的工作原理和运行特性；2、异步电动机的绕组、原理与工作特性；3、异步电动机的启动、调速与制动；4、同步电机的基本原理，同步发电机的运行特性、并联运行；5、同步电机的突然短路和振荡；6、其他同步电动机的原理与特性。电力电子技术（50%）：1、常用半控和全控电力电子器件的原理、特性；2、单相、三相整流电路的波形，集成触发电路的原理；3、逆变的概念、逆变电路的原理；4、斩波电路的工作原理；5、交流调压与变频电路的工作原理；6、PWM整流电路及控制方法；7、谐振开关技术。</w:t>
            </w:r>
          </w:p>
        </w:tc>
      </w:tr>
      <w:tr>
        <w:tblPrEx>
          <w:tblCellMar>
            <w:top w:w="0" w:type="dxa"/>
            <w:left w:w="0" w:type="dxa"/>
            <w:bottom w:w="0" w:type="dxa"/>
            <w:right w:w="0" w:type="dxa"/>
          </w:tblCellMar>
        </w:tblPrEx>
        <w:trPr>
          <w:trHeight w:val="66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诉讼法学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民事诉讼原理、我国民事诉讼法的理论、制度与实践等；刑事诉讼原理、我国刑事诉讼法的理论、制度与实践等内容。</w:t>
            </w:r>
          </w:p>
        </w:tc>
      </w:tr>
      <w:tr>
        <w:tblPrEx>
          <w:tblCellMar>
            <w:top w:w="0" w:type="dxa"/>
            <w:left w:w="0" w:type="dxa"/>
            <w:bottom w:w="0" w:type="dxa"/>
            <w:right w:w="0" w:type="dxa"/>
          </w:tblCellMar>
        </w:tblPrEx>
        <w:trPr>
          <w:trHeight w:val="64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964</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西方法律思想史</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西方自然法思想的产生与演变；实证主义法学的产生与演变；哲理法学派的法律思想；历史法学派的法律思想；社会法学派的法律思想。</w:t>
            </w:r>
          </w:p>
        </w:tc>
      </w:tr>
      <w:tr>
        <w:tblPrEx>
          <w:tblCellMar>
            <w:top w:w="0" w:type="dxa"/>
            <w:left w:w="0" w:type="dxa"/>
            <w:bottom w:w="0" w:type="dxa"/>
            <w:right w:w="0" w:type="dxa"/>
          </w:tblCellMar>
        </w:tblPrEx>
        <w:trPr>
          <w:trHeight w:val="45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行政法学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行政法的基本概念、行政法的渊源、行政法的基本原则、行政法主体、行政行为、行政诉讼、行政赔偿。</w:t>
            </w:r>
          </w:p>
        </w:tc>
      </w:tr>
      <w:tr>
        <w:tblPrEx>
          <w:tblCellMar>
            <w:top w:w="0" w:type="dxa"/>
            <w:left w:w="0" w:type="dxa"/>
            <w:bottom w:w="0" w:type="dxa"/>
            <w:right w:w="0" w:type="dxa"/>
          </w:tblCellMar>
        </w:tblPrEx>
        <w:trPr>
          <w:trHeight w:val="462"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法</w:t>
            </w:r>
            <w:r>
              <w:rPr>
                <w:rFonts w:hint="eastAsia" w:ascii="宋体" w:hAnsi="宋体" w:eastAsia="宋体" w:cs="宋体"/>
                <w:color w:val="000000"/>
                <w:kern w:val="0"/>
                <w:sz w:val="18"/>
                <w:szCs w:val="18"/>
                <w:lang w:bidi="ar"/>
              </w:rPr>
              <w:t>理学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法理学：法学导论；法的本体；法的起源与发展；法的运行；法的价值；法与社会。</w:t>
            </w:r>
          </w:p>
        </w:tc>
      </w:tr>
      <w:tr>
        <w:tblPrEx>
          <w:tblCellMar>
            <w:top w:w="0" w:type="dxa"/>
            <w:left w:w="0" w:type="dxa"/>
            <w:bottom w:w="0" w:type="dxa"/>
            <w:right w:w="0" w:type="dxa"/>
          </w:tblCellMar>
        </w:tblPrEx>
        <w:trPr>
          <w:trHeight w:val="771"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常微分方程</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kern w:val="0"/>
                <w:sz w:val="18"/>
                <w:szCs w:val="18"/>
                <w:lang w:bidi="ar"/>
              </w:rPr>
              <w:t>、常微分方程模型与基本概念；2、一阶微分方程的初等解法；3、一阶微分方程解的存在定理；4、高阶微分方程；5、线性微分方程组；6、非线性微分方程(求奇点、判断类型，讨论稳定性)。</w:t>
            </w:r>
          </w:p>
        </w:tc>
      </w:tr>
      <w:tr>
        <w:tblPrEx>
          <w:tblCellMar>
            <w:top w:w="0" w:type="dxa"/>
            <w:left w:w="0" w:type="dxa"/>
            <w:bottom w:w="0" w:type="dxa"/>
            <w:right w:w="0" w:type="dxa"/>
          </w:tblCellMar>
        </w:tblPrEx>
        <w:trPr>
          <w:trHeight w:val="1086"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中学数学教学论</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弗赖登塔尔数学教育理论；2、建构主义理论；3、数学教学原则；4、常用数学教学模式与方法；5、数学概念、命题及推理教学；6、中学数学课堂教学设计的基本内容；7、数学课堂语言的原则；8、数学课堂语言技能结构要素与类型；9、数学课堂板书设计的影响因素；10、提问技能的类型；11、提问技能在教学中的实施；12、数学课堂教学组织管理技巧。</w:t>
            </w:r>
          </w:p>
        </w:tc>
      </w:tr>
      <w:tr>
        <w:tblPrEx>
          <w:tblCellMar>
            <w:top w:w="0" w:type="dxa"/>
            <w:left w:w="0" w:type="dxa"/>
            <w:bottom w:w="0" w:type="dxa"/>
            <w:right w:w="0" w:type="dxa"/>
          </w:tblCellMar>
        </w:tblPrEx>
        <w:trPr>
          <w:trHeight w:val="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969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物理教学论</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1、物理教学论概述；2、物理教学内容；3、物理教学过程；4、物理教学方法；5、物理概念、规律、实验、习题的教学；6、学生的物理学习；7、物理教师；8、物理教学案例。</w:t>
            </w:r>
          </w:p>
        </w:tc>
      </w:tr>
      <w:tr>
        <w:tblPrEx>
          <w:tblCellMar>
            <w:top w:w="0" w:type="dxa"/>
            <w:left w:w="0" w:type="dxa"/>
            <w:bottom w:w="0" w:type="dxa"/>
            <w:right w:w="0" w:type="dxa"/>
          </w:tblCellMar>
        </w:tblPrEx>
        <w:trPr>
          <w:trHeight w:val="1011"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970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数值分析</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 Lagrange插值法、Newton插值法；2、 Hermite插值法、三次样条插值；3、 函数逼近、内积空间与正交多项式；4、函数的最佳平方逼近、曲线拟合的最小二乘法；5、牛顿-柯特斯公式、复合求积公式、龙贝格求积公式；6、高斯求积公式、数值微分；7、高斯消去法、矩阵三角分解法；8、解线性方程组的迭代法；9、非线性方程组的数值解法；10、矩阵特征值计算；11、常微分方程初值问题数值解法。</w:t>
            </w:r>
          </w:p>
        </w:tc>
      </w:tr>
      <w:tr>
        <w:tblPrEx>
          <w:tblCellMar>
            <w:top w:w="0" w:type="dxa"/>
            <w:left w:w="0" w:type="dxa"/>
            <w:bottom w:w="0" w:type="dxa"/>
            <w:right w:w="0" w:type="dxa"/>
          </w:tblCellMar>
        </w:tblPrEx>
        <w:trPr>
          <w:trHeight w:val="73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冶金原理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冶金熔体的结构及相平衡图；冶金熔体的物理化学性质；化合物的生成分解反应；热力学平衡图在冶金中的应用；还原过程；高温分解分离提纯过程；湿法分离提纯过程；冶金过程多相反应动力学；结晶过程；电极过程动力学。</w:t>
            </w:r>
          </w:p>
        </w:tc>
      </w:tr>
      <w:tr>
        <w:tblPrEx>
          <w:tblCellMar>
            <w:top w:w="0" w:type="dxa"/>
            <w:left w:w="0" w:type="dxa"/>
            <w:bottom w:w="0" w:type="dxa"/>
            <w:right w:w="0" w:type="dxa"/>
          </w:tblCellMar>
        </w:tblPrEx>
        <w:trPr>
          <w:trHeight w:val="85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材料现代分析与测试技术</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差热分析的基本原理与热重分析的基本原理；扫描电子显微镜的工作原理和主要性能，扫描电镜显微图像；透射电子显微镜的工作原理和主要性能，透射电子显微像；X射线衍射分析；红外(IR)光谱分析；X射线荧光分析。</w:t>
            </w:r>
          </w:p>
        </w:tc>
      </w:tr>
      <w:tr>
        <w:tblPrEx>
          <w:tblCellMar>
            <w:top w:w="0" w:type="dxa"/>
            <w:left w:w="0" w:type="dxa"/>
            <w:bottom w:w="0" w:type="dxa"/>
            <w:right w:w="0" w:type="dxa"/>
          </w:tblCellMar>
        </w:tblPrEx>
        <w:trPr>
          <w:trHeight w:val="804"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材料科学基础</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材料概念、晶体结构（结晶学基础、金属材料、无机非金属材料）、晶体结构缺陷、非晶态结构与性质、表面结构与性质、相平衡与相图、扩散、材料中的相变、材料制备中的固态反应、烧结、腐蚀与氧化、疲劳与断裂。</w:t>
            </w:r>
          </w:p>
        </w:tc>
      </w:tr>
      <w:tr>
        <w:tblPrEx>
          <w:tblCellMar>
            <w:top w:w="0" w:type="dxa"/>
            <w:left w:w="0" w:type="dxa"/>
            <w:bottom w:w="0" w:type="dxa"/>
            <w:right w:w="0" w:type="dxa"/>
          </w:tblCellMar>
        </w:tblPrEx>
        <w:trPr>
          <w:trHeight w:val="783"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974</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普通化学2</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化学热力学基础；化学反应动力学基础；化学平衡原理（含酸碱平衡、配位化合物及配位平衡、沉淀反应）；氧化还原反应与电化学；物质基础结构（包括原子结构与性质、共价键与分子结构、晶体结构）；主族元素化学。</w:t>
            </w:r>
          </w:p>
        </w:tc>
      </w:tr>
      <w:tr>
        <w:tblPrEx>
          <w:tblCellMar>
            <w:top w:w="0" w:type="dxa"/>
            <w:left w:w="0" w:type="dxa"/>
            <w:bottom w:w="0" w:type="dxa"/>
            <w:right w:w="0" w:type="dxa"/>
          </w:tblCellMar>
        </w:tblPrEx>
        <w:trPr>
          <w:trHeight w:val="64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环境经济学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adjustRightInd w:val="0"/>
              <w:snapToGrid w:val="0"/>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环境经济学相关的基本概念、基本理论、基础知识的掌握情况以及综合运用分析和解决环境经济现实问题的能力。</w:t>
            </w:r>
          </w:p>
        </w:tc>
      </w:tr>
      <w:tr>
        <w:tblPrEx>
          <w:tblCellMar>
            <w:top w:w="0" w:type="dxa"/>
            <w:left w:w="0" w:type="dxa"/>
            <w:bottom w:w="0" w:type="dxa"/>
            <w:right w:w="0" w:type="dxa"/>
          </w:tblCellMar>
        </w:tblPrEx>
        <w:trPr>
          <w:trHeight w:val="697"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现代农业经济学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现代农业与农业现代化；农业自然资源；农产品市场供求；农产品市场与农产品物流；农业经济热点问题。</w:t>
            </w:r>
          </w:p>
        </w:tc>
      </w:tr>
      <w:tr>
        <w:tblPrEx>
          <w:tblCellMar>
            <w:top w:w="0" w:type="dxa"/>
            <w:left w:w="0" w:type="dxa"/>
            <w:bottom w:w="0" w:type="dxa"/>
            <w:right w:w="0" w:type="dxa"/>
          </w:tblCellMar>
        </w:tblPrEx>
        <w:trPr>
          <w:trHeight w:val="697"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977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设计概论（含快题设计）</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快题设计：对于小型规划及建筑、景观设计的步骤和方法的把握及表达能力；妥善处理总体规划、功能、流线、空间、环境等各相关因素；以及开拓思路，分析和创新能力，设计理论和图画表达能力；2、设计的主题、理念、原则等（1500字左右）。</w:t>
            </w:r>
          </w:p>
        </w:tc>
      </w:tr>
      <w:tr>
        <w:tblPrEx>
          <w:tblCellMar>
            <w:top w:w="0" w:type="dxa"/>
            <w:left w:w="0" w:type="dxa"/>
            <w:bottom w:w="0" w:type="dxa"/>
            <w:right w:w="0" w:type="dxa"/>
          </w:tblCellMar>
        </w:tblPrEx>
        <w:trPr>
          <w:trHeight w:val="6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978</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区域分析</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区域发展的资源环境基础分析；区域发展的经济社会背景分析；区域发展的技术支持分析；区域发展的整体评价；当前区域分析热点问题。</w:t>
            </w:r>
          </w:p>
        </w:tc>
      </w:tr>
      <w:tr>
        <w:tblPrEx>
          <w:tblCellMar>
            <w:top w:w="0" w:type="dxa"/>
            <w:left w:w="0" w:type="dxa"/>
            <w:bottom w:w="0" w:type="dxa"/>
            <w:right w:w="0" w:type="dxa"/>
          </w:tblCellMar>
        </w:tblPrEx>
        <w:trPr>
          <w:trHeight w:val="6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979</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建筑设计原理</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建筑设计的研究范围；建筑设计基本知识概念；建筑设计理念与思维方法；建筑设计表达方式及表现技法；建筑设计典例分析：建筑评价等。</w:t>
            </w:r>
          </w:p>
        </w:tc>
      </w:tr>
      <w:tr>
        <w:tblPrEx>
          <w:tblCellMar>
            <w:top w:w="0" w:type="dxa"/>
            <w:left w:w="0" w:type="dxa"/>
            <w:bottom w:w="0" w:type="dxa"/>
            <w:right w:w="0" w:type="dxa"/>
          </w:tblCellMar>
        </w:tblPrEx>
        <w:trPr>
          <w:trHeight w:val="30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980</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专业设计</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进行中小公共场所设计、室内设计、展示设计、相关的建筑设计和人居环境空间设计创作。</w:t>
            </w:r>
          </w:p>
        </w:tc>
      </w:tr>
      <w:tr>
        <w:tblPrEx>
          <w:tblCellMar>
            <w:top w:w="0" w:type="dxa"/>
            <w:left w:w="0" w:type="dxa"/>
            <w:bottom w:w="0" w:type="dxa"/>
            <w:right w:w="0" w:type="dxa"/>
          </w:tblCellMar>
        </w:tblPrEx>
        <w:trPr>
          <w:trHeight w:val="492"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981</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体育概论.</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体育概念、体育功能、体育本质、体育分类、体育手段、体育文化、体育体制。</w:t>
            </w:r>
          </w:p>
        </w:tc>
      </w:tr>
      <w:tr>
        <w:tblPrEx>
          <w:tblCellMar>
            <w:top w:w="0" w:type="dxa"/>
            <w:left w:w="0" w:type="dxa"/>
            <w:bottom w:w="0" w:type="dxa"/>
            <w:right w:w="0" w:type="dxa"/>
          </w:tblCellMar>
        </w:tblPrEx>
        <w:trPr>
          <w:trHeight w:val="66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982</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体育管理学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体育管理的基本原理与方法、体育管理体制、学校体育管理、运动训练管理、体育赛事管理、社会体育管理、体育产业管理。</w:t>
            </w:r>
          </w:p>
        </w:tc>
      </w:tr>
      <w:tr>
        <w:tblPrEx>
          <w:tblCellMar>
            <w:top w:w="0" w:type="dxa"/>
            <w:left w:w="0" w:type="dxa"/>
            <w:bottom w:w="0" w:type="dxa"/>
            <w:right w:w="0" w:type="dxa"/>
          </w:tblCellMar>
        </w:tblPrEx>
        <w:trPr>
          <w:trHeight w:val="97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983</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体育社会学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体育与社会结构、体育与社会运行、体育人口、体育群体与体育社团、体育与文化、体育与教育、体育与大众传播媒介、体育社会问题、体育与民族、体育与宗教、体育与社会现代化、体育与生活方式、中国体育改革与发展的社会学分析。</w:t>
            </w:r>
          </w:p>
        </w:tc>
      </w:tr>
      <w:tr>
        <w:tblPrEx>
          <w:tblCellMar>
            <w:top w:w="0" w:type="dxa"/>
            <w:left w:w="0" w:type="dxa"/>
            <w:bottom w:w="0" w:type="dxa"/>
            <w:right w:w="0" w:type="dxa"/>
          </w:tblCellMar>
        </w:tblPrEx>
        <w:trPr>
          <w:trHeight w:val="525"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984</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学校体育学</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学校体育发展历程、学校体育与学生的全面发展、学校体育目标、体育课程、体育教学内容与手段、体育教学目标、规律和原则、体育教学方法、体育教学组织、体育教学设计与计划、体育教学评价、课余体育锻炼与训练、课余体育竞赛、学校体育管理、体育教师。</w:t>
            </w:r>
          </w:p>
        </w:tc>
      </w:tr>
      <w:tr>
        <w:tblPrEx>
          <w:tblCellMar>
            <w:top w:w="0" w:type="dxa"/>
            <w:left w:w="0" w:type="dxa"/>
            <w:bottom w:w="0" w:type="dxa"/>
            <w:right w:w="0" w:type="dxa"/>
          </w:tblCellMar>
        </w:tblPrEx>
        <w:trPr>
          <w:trHeight w:val="63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985</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民族民间舞组合</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民族民间舞组合：从汉族秧歌、藏族、蒙族、维族、朝族、傣族以及其他少数民族中自选1-2个组合，要求掌握好所表演民族民间舞的风格及神韵。</w:t>
            </w:r>
          </w:p>
        </w:tc>
      </w:tr>
      <w:tr>
        <w:tblPrEx>
          <w:tblCellMar>
            <w:top w:w="0" w:type="dxa"/>
            <w:left w:w="0" w:type="dxa"/>
            <w:bottom w:w="0" w:type="dxa"/>
            <w:right w:w="0" w:type="dxa"/>
          </w:tblCellMar>
        </w:tblPrEx>
        <w:trPr>
          <w:trHeight w:val="63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986</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视唱练耳</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1、视唱（面试）：两升两降调内的旋律演唱；2、练耳：两升两降调内的听记（含音组、和声音程、和弦、节奏、旋律）。</w:t>
            </w:r>
          </w:p>
        </w:tc>
      </w:tr>
      <w:tr>
        <w:tblPrEx>
          <w:tblCellMar>
            <w:top w:w="0" w:type="dxa"/>
            <w:left w:w="0" w:type="dxa"/>
            <w:bottom w:w="0" w:type="dxa"/>
            <w:right w:w="0" w:type="dxa"/>
          </w:tblCellMar>
        </w:tblPrEx>
        <w:trPr>
          <w:trHeight w:val="690" w:hRule="atLeast"/>
        </w:trPr>
        <w:tc>
          <w:tcPr>
            <w:tcW w:w="60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987</w:t>
            </w:r>
          </w:p>
        </w:tc>
        <w:tc>
          <w:tcPr>
            <w:tcW w:w="1220" w:type="dxa"/>
            <w:tcBorders>
              <w:top w:val="nil"/>
              <w:left w:val="nil"/>
              <w:bottom w:val="single" w:color="auto" w:sz="8"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lang w:val="en-US" w:eastAsia="zh-CN"/>
              </w:rPr>
              <w:t>音乐</w:t>
            </w:r>
            <w:r>
              <w:rPr>
                <w:rFonts w:hint="eastAsia" w:ascii="宋体" w:hAnsi="宋体" w:eastAsia="宋体" w:cs="宋体"/>
                <w:color w:val="000000"/>
                <w:sz w:val="18"/>
                <w:szCs w:val="18"/>
              </w:rPr>
              <w:t>专业技能（面试）</w:t>
            </w:r>
          </w:p>
        </w:tc>
        <w:tc>
          <w:tcPr>
            <w:tcW w:w="8140" w:type="dxa"/>
            <w:tcBorders>
              <w:top w:val="nil"/>
              <w:left w:val="nil"/>
              <w:bottom w:val="single" w:color="auto" w:sz="8" w:space="0"/>
              <w:right w:val="single" w:color="auto" w:sz="8" w:space="0"/>
            </w:tcBorders>
            <w:noWrap w:val="0"/>
            <w:tcMar>
              <w:top w:w="15" w:type="dxa"/>
              <w:left w:w="15" w:type="dxa"/>
              <w:right w:w="15" w:type="dxa"/>
            </w:tcMar>
            <w:vAlign w:val="center"/>
          </w:tcPr>
          <w:p>
            <w:pPr>
              <w:spacing w:line="240" w:lineRule="auto"/>
              <w:jc w:val="left"/>
              <w:rPr>
                <w:rFonts w:hint="eastAsia" w:ascii="宋体" w:hAnsi="宋体" w:eastAsia="宋体" w:cs="宋体"/>
                <w:color w:val="000000"/>
                <w:kern w:val="0"/>
                <w:sz w:val="18"/>
                <w:szCs w:val="18"/>
                <w:lang w:eastAsia="zh-CN"/>
              </w:rPr>
            </w:pPr>
            <w:r>
              <w:rPr>
                <w:rFonts w:hint="eastAsia" w:ascii="宋体" w:hAnsi="宋体" w:eastAsia="宋体" w:cs="宋体"/>
                <w:b/>
                <w:color w:val="000000"/>
                <w:sz w:val="18"/>
                <w:szCs w:val="18"/>
              </w:rPr>
              <w:t>1、声乐演唱：</w:t>
            </w:r>
            <w:r>
              <w:rPr>
                <w:rFonts w:hint="eastAsia" w:ascii="宋体" w:hAnsi="宋体" w:eastAsia="宋体" w:cs="宋体"/>
                <w:color w:val="000000"/>
                <w:kern w:val="0"/>
                <w:sz w:val="18"/>
                <w:szCs w:val="18"/>
              </w:rPr>
              <w:t>声乐</w:t>
            </w:r>
            <w:r>
              <w:rPr>
                <w:rFonts w:hint="eastAsia" w:ascii="宋体" w:hAnsi="宋体" w:eastAsia="宋体" w:cs="宋体"/>
                <w:color w:val="000000"/>
                <w:kern w:val="0"/>
                <w:sz w:val="18"/>
                <w:szCs w:val="18"/>
                <w:lang w:val="en-US" w:eastAsia="zh-CN"/>
              </w:rPr>
              <w:t>作品</w:t>
            </w:r>
            <w:r>
              <w:rPr>
                <w:rFonts w:hint="eastAsia" w:ascii="宋体" w:hAnsi="宋体" w:eastAsia="宋体" w:cs="宋体"/>
                <w:color w:val="000000"/>
                <w:kern w:val="0"/>
                <w:sz w:val="18"/>
                <w:szCs w:val="18"/>
                <w:lang w:eastAsia="zh-CN"/>
              </w:rPr>
              <w:t>演唱</w:t>
            </w:r>
            <w:r>
              <w:rPr>
                <w:rFonts w:hint="eastAsia" w:ascii="宋体" w:hAnsi="宋体" w:eastAsia="宋体" w:cs="宋体"/>
                <w:color w:val="000000"/>
                <w:kern w:val="0"/>
                <w:sz w:val="18"/>
                <w:szCs w:val="18"/>
                <w:lang w:val="en-US" w:eastAsia="zh-CN"/>
              </w:rPr>
              <w:t>4首（美声唱法须包括中外艺术歌曲、中外歌剧咏叹调，民族唱法须包括中国艺术歌曲、地方民歌、中国创作作品、中国歌剧咏叹调）</w:t>
            </w:r>
            <w:r>
              <w:rPr>
                <w:rFonts w:hint="eastAsia" w:ascii="宋体" w:hAnsi="宋体" w:eastAsia="宋体" w:cs="宋体"/>
                <w:color w:val="000000"/>
                <w:kern w:val="0"/>
                <w:sz w:val="18"/>
                <w:szCs w:val="18"/>
              </w:rPr>
              <w:t>。声乐作品自弹自唱</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声乐作品即兴演唱</w:t>
            </w:r>
            <w:r>
              <w:rPr>
                <w:rFonts w:hint="eastAsia" w:ascii="宋体" w:hAnsi="宋体" w:eastAsia="宋体" w:cs="宋体"/>
                <w:color w:val="000000"/>
                <w:kern w:val="0"/>
                <w:sz w:val="18"/>
                <w:szCs w:val="18"/>
                <w:lang w:eastAsia="zh-CN"/>
              </w:rPr>
              <w:t>。</w:t>
            </w:r>
          </w:p>
          <w:p>
            <w:pPr>
              <w:spacing w:line="240" w:lineRule="auto"/>
              <w:jc w:val="left"/>
              <w:rPr>
                <w:rFonts w:hint="eastAsia" w:ascii="宋体" w:hAnsi="宋体" w:eastAsia="宋体" w:cs="宋体"/>
                <w:color w:val="000000"/>
                <w:kern w:val="0"/>
                <w:sz w:val="18"/>
                <w:szCs w:val="18"/>
                <w:lang w:bidi="ar"/>
              </w:rPr>
            </w:pPr>
            <w:r>
              <w:rPr>
                <w:rFonts w:hint="eastAsia" w:ascii="宋体" w:hAnsi="宋体" w:eastAsia="宋体" w:cs="宋体"/>
                <w:b/>
                <w:color w:val="000000"/>
                <w:sz w:val="18"/>
                <w:szCs w:val="18"/>
              </w:rPr>
              <w:t>2、钢琴演奏：</w:t>
            </w:r>
            <w:r>
              <w:rPr>
                <w:rFonts w:hint="eastAsia" w:ascii="宋体" w:hAnsi="宋体" w:eastAsia="宋体" w:cs="宋体"/>
                <w:b w:val="0"/>
                <w:bCs/>
                <w:color w:val="000000"/>
                <w:sz w:val="18"/>
                <w:szCs w:val="18"/>
              </w:rPr>
              <w:t>钢琴</w:t>
            </w:r>
            <w:r>
              <w:rPr>
                <w:rFonts w:hint="eastAsia" w:ascii="宋体" w:hAnsi="宋体" w:eastAsia="宋体" w:cs="宋体"/>
                <w:b w:val="0"/>
                <w:bCs/>
                <w:color w:val="000000"/>
                <w:sz w:val="18"/>
                <w:szCs w:val="18"/>
                <w:lang w:val="en-US" w:eastAsia="zh-CN"/>
              </w:rPr>
              <w:t>作品</w:t>
            </w:r>
            <w:r>
              <w:rPr>
                <w:rFonts w:hint="eastAsia" w:ascii="宋体" w:hAnsi="宋体" w:eastAsia="宋体" w:cs="宋体"/>
                <w:b w:val="0"/>
                <w:bCs/>
                <w:color w:val="000000"/>
                <w:sz w:val="18"/>
                <w:szCs w:val="18"/>
              </w:rPr>
              <w:t>演奏（练习曲一首（程度相当于车尔尼299难度以上作品）</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rPr>
              <w:t>巴赫平均律一首（含前奏曲与赋格）</w:t>
            </w:r>
            <w:r>
              <w:rPr>
                <w:rFonts w:hint="eastAsia" w:ascii="宋体" w:hAnsi="宋体" w:eastAsia="宋体" w:cs="宋体"/>
                <w:b w:val="0"/>
                <w:bCs/>
                <w:color w:val="000000"/>
                <w:sz w:val="18"/>
                <w:szCs w:val="18"/>
                <w:lang w:eastAsia="zh-CN"/>
              </w:rPr>
              <w:t>、</w:t>
            </w:r>
            <w:r>
              <w:rPr>
                <w:rFonts w:hint="eastAsia" w:ascii="宋体" w:hAnsi="宋体" w:eastAsia="宋体" w:cs="宋体"/>
                <w:b w:val="0"/>
                <w:bCs/>
                <w:color w:val="000000"/>
                <w:sz w:val="18"/>
                <w:szCs w:val="18"/>
              </w:rPr>
              <w:t>奏鸣曲快板乐章一首</w:t>
            </w:r>
            <w:r>
              <w:rPr>
                <w:rFonts w:hint="eastAsia" w:ascii="宋体" w:hAnsi="宋体" w:eastAsia="宋体" w:cs="宋体"/>
                <w:b w:val="0"/>
                <w:bCs/>
                <w:color w:val="000000"/>
                <w:sz w:val="18"/>
                <w:szCs w:val="18"/>
                <w:lang w:eastAsia="zh-CN"/>
              </w:rPr>
              <w:t>或</w:t>
            </w:r>
            <w:r>
              <w:rPr>
                <w:rFonts w:hint="eastAsia" w:ascii="宋体" w:hAnsi="宋体" w:eastAsia="宋体" w:cs="宋体"/>
                <w:b w:val="0"/>
                <w:bCs/>
                <w:color w:val="000000"/>
                <w:sz w:val="18"/>
                <w:szCs w:val="18"/>
              </w:rPr>
              <w:t>中外大型钢琴作品一首）；</w:t>
            </w:r>
            <w:r>
              <w:rPr>
                <w:rFonts w:hint="eastAsia" w:ascii="宋体" w:hAnsi="宋体" w:eastAsia="宋体" w:cs="宋体"/>
                <w:bCs/>
                <w:color w:val="000000"/>
                <w:sz w:val="18"/>
                <w:szCs w:val="18"/>
              </w:rPr>
              <w:t>钢琴作品视奏；音乐作品即兴伴奏。</w:t>
            </w:r>
          </w:p>
        </w:tc>
      </w:tr>
      <w:tr>
        <w:tblPrEx>
          <w:tblCellMar>
            <w:top w:w="0" w:type="dxa"/>
            <w:left w:w="0" w:type="dxa"/>
            <w:bottom w:w="0" w:type="dxa"/>
            <w:right w:w="0" w:type="dxa"/>
          </w:tblCellMar>
        </w:tblPrEx>
        <w:trPr>
          <w:trHeight w:val="375" w:hRule="atLeast"/>
        </w:trPr>
        <w:tc>
          <w:tcPr>
            <w:tcW w:w="605" w:type="dxa"/>
            <w:tcBorders>
              <w:top w:val="nil"/>
              <w:left w:val="single" w:color="auto" w:sz="8" w:space="0"/>
              <w:bottom w:val="single" w:color="auto" w:sz="4"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988</w:t>
            </w:r>
          </w:p>
        </w:tc>
        <w:tc>
          <w:tcPr>
            <w:tcW w:w="1220" w:type="dxa"/>
            <w:tcBorders>
              <w:top w:val="nil"/>
              <w:left w:val="nil"/>
              <w:bottom w:val="single" w:color="auto" w:sz="4"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lang w:val="en-US" w:eastAsia="zh-CN"/>
              </w:rPr>
              <w:t>舞蹈专业</w:t>
            </w:r>
            <w:r>
              <w:rPr>
                <w:rFonts w:hint="eastAsia" w:ascii="宋体" w:hAnsi="宋体" w:eastAsia="宋体" w:cs="宋体"/>
                <w:color w:val="000000"/>
                <w:sz w:val="18"/>
                <w:szCs w:val="18"/>
              </w:rPr>
              <w:t>技能（面试）</w:t>
            </w:r>
          </w:p>
        </w:tc>
        <w:tc>
          <w:tcPr>
            <w:tcW w:w="8140" w:type="dxa"/>
            <w:tcBorders>
              <w:top w:val="nil"/>
              <w:left w:val="nil"/>
              <w:bottom w:val="single" w:color="auto" w:sz="4" w:space="0"/>
              <w:right w:val="single" w:color="auto" w:sz="8" w:space="0"/>
            </w:tcBorders>
            <w:noWrap w:val="0"/>
            <w:tcMar>
              <w:top w:w="15" w:type="dxa"/>
              <w:left w:w="15" w:type="dxa"/>
              <w:right w:w="15" w:type="dxa"/>
            </w:tcMar>
            <w:vAlign w:val="center"/>
          </w:tcPr>
          <w:p>
            <w:pPr>
              <w:numPr>
                <w:ilvl w:val="0"/>
                <w:numId w:val="0"/>
              </w:numPr>
              <w:spacing w:line="360" w:lineRule="exact"/>
              <w:jc w:val="left"/>
              <w:rPr>
                <w:rFonts w:hint="eastAsia" w:ascii="宋体" w:hAnsi="宋体" w:eastAsia="宋体" w:cs="宋体"/>
                <w:color w:val="000000"/>
                <w:kern w:val="0"/>
                <w:sz w:val="18"/>
                <w:szCs w:val="18"/>
                <w:lang w:eastAsia="zh-CN" w:bidi="ar"/>
              </w:rPr>
            </w:pPr>
            <w:r>
              <w:rPr>
                <w:rStyle w:val="4"/>
                <w:rFonts w:hint="eastAsia" w:ascii="宋体" w:hAnsi="宋体" w:eastAsia="宋体" w:cs="宋体"/>
                <w:b w:val="0"/>
                <w:color w:val="000000"/>
                <w:sz w:val="18"/>
                <w:szCs w:val="18"/>
                <w:lang w:val="en-US" w:eastAsia="zh-CN"/>
              </w:rPr>
              <w:t>1、</w:t>
            </w:r>
            <w:r>
              <w:rPr>
                <w:rStyle w:val="4"/>
                <w:rFonts w:hint="eastAsia" w:ascii="宋体" w:hAnsi="宋体" w:eastAsia="宋体" w:cs="宋体"/>
                <w:b w:val="0"/>
                <w:color w:val="000000"/>
                <w:sz w:val="18"/>
                <w:szCs w:val="18"/>
              </w:rPr>
              <w:t>舞蹈基本功测试</w:t>
            </w:r>
            <w:r>
              <w:rPr>
                <w:rStyle w:val="4"/>
                <w:rFonts w:hint="eastAsia" w:ascii="宋体" w:hAnsi="宋体" w:eastAsia="宋体" w:cs="宋体"/>
                <w:b w:val="0"/>
                <w:color w:val="000000"/>
                <w:sz w:val="18"/>
                <w:szCs w:val="18"/>
                <w:lang w:eastAsia="zh-CN"/>
              </w:rPr>
              <w:t>；</w:t>
            </w:r>
            <w:r>
              <w:rPr>
                <w:rStyle w:val="4"/>
                <w:rFonts w:hint="eastAsia" w:ascii="宋体" w:hAnsi="宋体" w:eastAsia="宋体" w:cs="宋体"/>
                <w:b w:val="0"/>
                <w:color w:val="000000"/>
                <w:sz w:val="18"/>
                <w:szCs w:val="18"/>
                <w:lang w:val="en-US" w:eastAsia="zh-CN"/>
              </w:rPr>
              <w:t>2、</w:t>
            </w:r>
            <w:r>
              <w:rPr>
                <w:rFonts w:hint="eastAsia" w:ascii="宋体" w:hAnsi="宋体" w:eastAsia="宋体" w:cs="宋体"/>
                <w:color w:val="000000"/>
                <w:kern w:val="0"/>
                <w:sz w:val="18"/>
                <w:szCs w:val="18"/>
                <w:lang w:val="en-US" w:eastAsia="zh-CN" w:bidi="ar"/>
              </w:rPr>
              <w:t>自选两个不同风格的舞蹈作品（古典舞、现代舞、民间舞、芭蕾舞）；3、</w:t>
            </w:r>
            <w:r>
              <w:rPr>
                <w:rFonts w:hint="eastAsia" w:ascii="宋体" w:hAnsi="宋体" w:eastAsia="宋体" w:cs="宋体"/>
                <w:color w:val="000000"/>
                <w:kern w:val="0"/>
                <w:sz w:val="18"/>
                <w:szCs w:val="18"/>
              </w:rPr>
              <w:t>音乐编舞</w:t>
            </w:r>
            <w:r>
              <w:rPr>
                <w:rFonts w:hint="eastAsia" w:ascii="宋体" w:hAnsi="宋体" w:eastAsia="宋体" w:cs="宋体"/>
                <w:color w:val="000000"/>
                <w:kern w:val="0"/>
                <w:sz w:val="18"/>
                <w:szCs w:val="18"/>
                <w:lang w:eastAsia="zh-CN"/>
              </w:rPr>
              <w:t>。</w:t>
            </w:r>
          </w:p>
        </w:tc>
      </w:tr>
      <w:tr>
        <w:tblPrEx>
          <w:tblCellMar>
            <w:top w:w="0" w:type="dxa"/>
            <w:left w:w="0" w:type="dxa"/>
            <w:bottom w:w="0" w:type="dxa"/>
            <w:right w:w="0" w:type="dxa"/>
          </w:tblCellMar>
        </w:tblPrEx>
        <w:trPr>
          <w:trHeight w:val="375" w:hRule="atLeast"/>
        </w:trPr>
        <w:tc>
          <w:tcPr>
            <w:tcW w:w="605" w:type="dxa"/>
            <w:tcBorders>
              <w:top w:val="single" w:color="auto" w:sz="4" w:space="0"/>
              <w:left w:val="single" w:color="auto" w:sz="8" w:space="0"/>
              <w:bottom w:val="single" w:color="auto" w:sz="4"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989</w:t>
            </w:r>
          </w:p>
        </w:tc>
        <w:tc>
          <w:tcPr>
            <w:tcW w:w="122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信号与系统</w:t>
            </w:r>
          </w:p>
        </w:tc>
        <w:tc>
          <w:tcPr>
            <w:tcW w:w="814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信号与系统的基本概念、连续时间系统的时域分析、零输入响应和零状态响应、连续时间系统的S域分析、傅里叶变换的求解方法及性质、时域和频域抽样定理、离散时间系统的时域分析、离散信号与系统的Z域变换分析。</w:t>
            </w:r>
          </w:p>
        </w:tc>
      </w:tr>
      <w:tr>
        <w:tblPrEx>
          <w:tblCellMar>
            <w:top w:w="0" w:type="dxa"/>
            <w:left w:w="0" w:type="dxa"/>
            <w:bottom w:w="0" w:type="dxa"/>
            <w:right w:w="0" w:type="dxa"/>
          </w:tblCellMar>
        </w:tblPrEx>
        <w:trPr>
          <w:trHeight w:val="375" w:hRule="atLeast"/>
        </w:trPr>
        <w:tc>
          <w:tcPr>
            <w:tcW w:w="605" w:type="dxa"/>
            <w:tcBorders>
              <w:top w:val="single" w:color="auto" w:sz="4" w:space="0"/>
              <w:left w:val="single" w:color="auto" w:sz="8" w:space="0"/>
              <w:bottom w:val="single" w:color="auto" w:sz="4"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990</w:t>
            </w:r>
          </w:p>
        </w:tc>
        <w:tc>
          <w:tcPr>
            <w:tcW w:w="122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机器学习</w:t>
            </w:r>
          </w:p>
        </w:tc>
        <w:tc>
          <w:tcPr>
            <w:tcW w:w="814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机器学习概念及其项目流程、特征工程、机器学习的主要挑战及解决办法、线性回归、逻辑回归、决策树、随机森林、支持向量机、朴素贝叶斯、K-means算法、KNN算法、AdaBoost、神经网络。</w:t>
            </w:r>
          </w:p>
        </w:tc>
      </w:tr>
      <w:tr>
        <w:tblPrEx>
          <w:tblCellMar>
            <w:top w:w="0" w:type="dxa"/>
            <w:left w:w="0" w:type="dxa"/>
            <w:bottom w:w="0" w:type="dxa"/>
            <w:right w:w="0" w:type="dxa"/>
          </w:tblCellMar>
        </w:tblPrEx>
        <w:trPr>
          <w:trHeight w:val="376" w:hRule="atLeast"/>
        </w:trPr>
        <w:tc>
          <w:tcPr>
            <w:tcW w:w="605" w:type="dxa"/>
            <w:tcBorders>
              <w:top w:val="single" w:color="auto" w:sz="4" w:space="0"/>
              <w:left w:val="single" w:color="auto" w:sz="8" w:space="0"/>
              <w:bottom w:val="single" w:color="auto" w:sz="4"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991</w:t>
            </w:r>
          </w:p>
        </w:tc>
        <w:tc>
          <w:tcPr>
            <w:tcW w:w="122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bCs/>
                <w:color w:val="000000"/>
                <w:sz w:val="18"/>
                <w:szCs w:val="18"/>
              </w:rPr>
              <w:t>城乡规划相关知识</w:t>
            </w:r>
          </w:p>
        </w:tc>
        <w:tc>
          <w:tcPr>
            <w:tcW w:w="814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rPr>
                <w:rFonts w:hint="eastAsia" w:ascii="宋体" w:hAnsi="宋体" w:eastAsia="宋体" w:cs="宋体"/>
                <w:color w:val="000000"/>
                <w:kern w:val="0"/>
                <w:sz w:val="18"/>
                <w:szCs w:val="18"/>
                <w:lang w:eastAsia="zh-CN" w:bidi="ar"/>
              </w:rPr>
            </w:pPr>
            <w:r>
              <w:rPr>
                <w:rFonts w:hint="eastAsia" w:ascii="宋体" w:hAnsi="宋体" w:eastAsia="宋体" w:cs="宋体"/>
                <w:color w:val="000000"/>
                <w:sz w:val="18"/>
                <w:szCs w:val="18"/>
              </w:rPr>
              <w:t>1、乡村规划知识：乡村规划及发展、专题乡村规划、乡村规划的编制、审批与实施、乡村规划热点与前沿</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2、国土空间规划知识：国土空间规划相关理论、方法</w:t>
            </w:r>
            <w:r>
              <w:rPr>
                <w:rFonts w:hint="eastAsia" w:ascii="宋体" w:hAnsi="宋体" w:eastAsia="宋体" w:cs="宋体"/>
                <w:color w:val="000000"/>
                <w:sz w:val="18"/>
                <w:szCs w:val="18"/>
                <w:lang w:eastAsia="zh-CN"/>
              </w:rPr>
              <w:t>。</w:t>
            </w:r>
          </w:p>
        </w:tc>
      </w:tr>
      <w:tr>
        <w:tblPrEx>
          <w:tblCellMar>
            <w:top w:w="0" w:type="dxa"/>
            <w:left w:w="0" w:type="dxa"/>
            <w:bottom w:w="0" w:type="dxa"/>
            <w:right w:w="0" w:type="dxa"/>
          </w:tblCellMar>
        </w:tblPrEx>
        <w:trPr>
          <w:trHeight w:val="376" w:hRule="atLeast"/>
        </w:trPr>
        <w:tc>
          <w:tcPr>
            <w:tcW w:w="605" w:type="dxa"/>
            <w:tcBorders>
              <w:top w:val="single" w:color="auto" w:sz="4" w:space="0"/>
              <w:left w:val="single" w:color="auto" w:sz="8" w:space="0"/>
              <w:bottom w:val="single" w:color="auto" w:sz="4"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992</w:t>
            </w:r>
          </w:p>
        </w:tc>
        <w:tc>
          <w:tcPr>
            <w:tcW w:w="122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民族音乐学</w:t>
            </w:r>
          </w:p>
        </w:tc>
        <w:tc>
          <w:tcPr>
            <w:tcW w:w="814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对</w:t>
            </w:r>
            <w:r>
              <w:rPr>
                <w:rFonts w:hint="eastAsia" w:ascii="宋体" w:hAnsi="宋体" w:eastAsia="宋体" w:cs="宋体"/>
                <w:color w:val="000000"/>
                <w:sz w:val="18"/>
                <w:szCs w:val="18"/>
                <w:lang w:val="en-US" w:eastAsia="zh-CN"/>
              </w:rPr>
              <w:t>民族音乐学</w:t>
            </w:r>
            <w:r>
              <w:rPr>
                <w:rFonts w:hint="eastAsia" w:ascii="宋体" w:hAnsi="宋体" w:eastAsia="宋体" w:cs="宋体"/>
                <w:bCs/>
                <w:color w:val="000000"/>
                <w:sz w:val="18"/>
                <w:szCs w:val="18"/>
              </w:rPr>
              <w:t>的学科定义、性质、研究对象</w:t>
            </w:r>
            <w:r>
              <w:rPr>
                <w:rFonts w:hint="eastAsia" w:ascii="宋体" w:hAnsi="宋体" w:eastAsia="宋体" w:cs="宋体"/>
                <w:bCs/>
                <w:color w:val="000000"/>
                <w:sz w:val="18"/>
                <w:szCs w:val="18"/>
                <w:lang w:eastAsia="zh-CN"/>
              </w:rPr>
              <w:t>、</w:t>
            </w:r>
            <w:r>
              <w:rPr>
                <w:rFonts w:hint="eastAsia" w:ascii="宋体" w:hAnsi="宋体" w:eastAsia="宋体" w:cs="宋体"/>
                <w:bCs/>
                <w:color w:val="000000"/>
                <w:sz w:val="18"/>
                <w:szCs w:val="18"/>
              </w:rPr>
              <w:t>方法论</w:t>
            </w:r>
            <w:r>
              <w:rPr>
                <w:rFonts w:hint="eastAsia" w:ascii="宋体" w:hAnsi="宋体" w:eastAsia="宋体" w:cs="宋体"/>
                <w:bCs/>
                <w:color w:val="000000"/>
                <w:sz w:val="18"/>
                <w:szCs w:val="18"/>
                <w:lang w:eastAsia="zh-CN"/>
              </w:rPr>
              <w:t>、</w:t>
            </w:r>
            <w:r>
              <w:rPr>
                <w:rFonts w:hint="eastAsia" w:ascii="宋体" w:hAnsi="宋体" w:eastAsia="宋体" w:cs="宋体"/>
                <w:bCs/>
                <w:color w:val="000000"/>
                <w:sz w:val="18"/>
                <w:szCs w:val="18"/>
                <w:lang w:val="en-US" w:eastAsia="zh-CN"/>
              </w:rPr>
              <w:t>田野考察等有清晰的认识，并</w:t>
            </w:r>
            <w:r>
              <w:rPr>
                <w:rFonts w:hint="eastAsia" w:ascii="宋体" w:hAnsi="宋体" w:eastAsia="宋体" w:cs="宋体"/>
                <w:bCs/>
                <w:color w:val="000000"/>
                <w:sz w:val="18"/>
                <w:szCs w:val="18"/>
              </w:rPr>
              <w:t>对民族音乐学的最新研究动向和热点有所关注。</w:t>
            </w:r>
            <w:r>
              <w:rPr>
                <w:rFonts w:hint="eastAsia" w:ascii="宋体" w:hAnsi="宋体" w:eastAsia="宋体" w:cs="宋体"/>
                <w:bCs/>
                <w:color w:val="000000"/>
                <w:sz w:val="18"/>
                <w:szCs w:val="18"/>
                <w:lang w:val="en-US" w:eastAsia="zh-CN"/>
              </w:rPr>
              <w:t>对中国传统音乐的构成与体系进行深入了解，能就相关</w:t>
            </w:r>
            <w:r>
              <w:rPr>
                <w:rFonts w:hint="eastAsia" w:ascii="宋体" w:hAnsi="宋体" w:eastAsia="宋体" w:cs="宋体"/>
                <w:bCs/>
                <w:color w:val="000000"/>
                <w:sz w:val="18"/>
                <w:szCs w:val="18"/>
              </w:rPr>
              <w:t>音乐</w:t>
            </w:r>
            <w:r>
              <w:rPr>
                <w:rFonts w:hint="eastAsia" w:ascii="宋体" w:hAnsi="宋体" w:eastAsia="宋体" w:cs="宋体"/>
                <w:bCs/>
                <w:color w:val="000000"/>
                <w:sz w:val="18"/>
                <w:szCs w:val="18"/>
                <w:lang w:val="en-US" w:eastAsia="zh-CN"/>
              </w:rPr>
              <w:t>事</w:t>
            </w:r>
            <w:r>
              <w:rPr>
                <w:rFonts w:hint="eastAsia" w:ascii="宋体" w:hAnsi="宋体" w:eastAsia="宋体" w:cs="宋体"/>
                <w:bCs/>
                <w:color w:val="000000"/>
                <w:sz w:val="18"/>
                <w:szCs w:val="18"/>
              </w:rPr>
              <w:t>象</w:t>
            </w:r>
            <w:r>
              <w:rPr>
                <w:rFonts w:hint="eastAsia" w:ascii="宋体" w:hAnsi="宋体" w:eastAsia="宋体" w:cs="宋体"/>
                <w:bCs/>
                <w:color w:val="000000"/>
                <w:sz w:val="18"/>
                <w:szCs w:val="18"/>
                <w:lang w:val="en-US" w:eastAsia="zh-CN"/>
              </w:rPr>
              <w:t>进行</w:t>
            </w:r>
            <w:r>
              <w:rPr>
                <w:rFonts w:hint="eastAsia" w:ascii="宋体" w:hAnsi="宋体" w:eastAsia="宋体" w:cs="宋体"/>
                <w:bCs/>
                <w:color w:val="000000"/>
                <w:sz w:val="18"/>
                <w:szCs w:val="18"/>
              </w:rPr>
              <w:t>本体与文化的立体解析。</w:t>
            </w:r>
          </w:p>
        </w:tc>
      </w:tr>
      <w:tr>
        <w:tblPrEx>
          <w:tblCellMar>
            <w:top w:w="0" w:type="dxa"/>
            <w:left w:w="0" w:type="dxa"/>
            <w:bottom w:w="0" w:type="dxa"/>
            <w:right w:w="0" w:type="dxa"/>
          </w:tblCellMar>
        </w:tblPrEx>
        <w:trPr>
          <w:trHeight w:val="376" w:hRule="atLeast"/>
        </w:trPr>
        <w:tc>
          <w:tcPr>
            <w:tcW w:w="605" w:type="dxa"/>
            <w:tcBorders>
              <w:top w:val="single" w:color="auto" w:sz="4" w:space="0"/>
              <w:left w:val="single" w:color="auto" w:sz="8" w:space="0"/>
              <w:bottom w:val="single" w:color="auto" w:sz="4"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993</w:t>
            </w:r>
          </w:p>
        </w:tc>
        <w:tc>
          <w:tcPr>
            <w:tcW w:w="122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舞蹈教育学</w:t>
            </w:r>
          </w:p>
        </w:tc>
        <w:tc>
          <w:tcPr>
            <w:tcW w:w="814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spacing w:line="360" w:lineRule="exact"/>
              <w:jc w:val="left"/>
              <w:rPr>
                <w:rFonts w:hint="eastAsia" w:ascii="宋体" w:hAnsi="宋体" w:eastAsia="宋体" w:cs="宋体"/>
                <w:color w:val="000000"/>
                <w:sz w:val="18"/>
                <w:szCs w:val="18"/>
              </w:rPr>
            </w:pPr>
            <w:r>
              <w:rPr>
                <w:rFonts w:hint="eastAsia" w:ascii="宋体" w:hAnsi="宋体" w:eastAsia="宋体" w:cs="宋体"/>
                <w:i w:val="0"/>
                <w:iCs w:val="0"/>
                <w:caps w:val="0"/>
                <w:color w:val="000000"/>
                <w:spacing w:val="0"/>
                <w:sz w:val="18"/>
                <w:szCs w:val="18"/>
                <w:shd w:val="clear" w:color="auto" w:fill="FFFFFF"/>
                <w:lang w:val="en-US" w:eastAsia="zh-CN"/>
              </w:rPr>
              <w:t>考查学生理解舞蹈教育学（包括基本原理、教学、教育、管理方面）以及</w:t>
            </w:r>
            <w:r>
              <w:rPr>
                <w:rFonts w:hint="eastAsia" w:ascii="宋体" w:hAnsi="宋体" w:eastAsia="宋体" w:cs="宋体"/>
                <w:i w:val="0"/>
                <w:iCs w:val="0"/>
                <w:caps w:val="0"/>
                <w:color w:val="000000"/>
                <w:spacing w:val="0"/>
                <w:sz w:val="18"/>
                <w:szCs w:val="18"/>
                <w:shd w:val="clear" w:color="auto" w:fill="FFFFFF"/>
              </w:rPr>
              <w:t>舞蹈美育的科学原理与系统方法</w:t>
            </w:r>
            <w:r>
              <w:rPr>
                <w:rFonts w:hint="eastAsia" w:ascii="宋体" w:hAnsi="宋体" w:eastAsia="宋体" w:cs="宋体"/>
                <w:i w:val="0"/>
                <w:iCs w:val="0"/>
                <w:caps w:val="0"/>
                <w:color w:val="000000"/>
                <w:spacing w:val="0"/>
                <w:sz w:val="18"/>
                <w:szCs w:val="18"/>
                <w:shd w:val="clear" w:color="auto" w:fill="FFFFFF"/>
                <w:lang w:val="en-US" w:eastAsia="zh-CN"/>
              </w:rPr>
              <w:t>并能运用于实践。</w:t>
            </w:r>
          </w:p>
        </w:tc>
      </w:tr>
      <w:tr>
        <w:tblPrEx>
          <w:tblCellMar>
            <w:top w:w="0" w:type="dxa"/>
            <w:left w:w="0" w:type="dxa"/>
            <w:bottom w:w="0" w:type="dxa"/>
            <w:right w:w="0" w:type="dxa"/>
          </w:tblCellMar>
        </w:tblPrEx>
        <w:trPr>
          <w:trHeight w:val="376" w:hRule="atLeast"/>
        </w:trPr>
        <w:tc>
          <w:tcPr>
            <w:tcW w:w="605" w:type="dxa"/>
            <w:tcBorders>
              <w:top w:val="single" w:color="auto" w:sz="4" w:space="0"/>
              <w:left w:val="single" w:color="auto" w:sz="8" w:space="0"/>
              <w:bottom w:val="single" w:color="auto" w:sz="4"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994</w:t>
            </w:r>
          </w:p>
        </w:tc>
        <w:tc>
          <w:tcPr>
            <w:tcW w:w="122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Cs/>
                <w:color w:val="000000"/>
                <w:sz w:val="18"/>
                <w:szCs w:val="18"/>
                <w:lang w:val="en-US" w:eastAsia="zh-CN"/>
              </w:rPr>
            </w:pPr>
            <w:r>
              <w:rPr>
                <w:rFonts w:hint="eastAsia" w:ascii="宋体" w:hAnsi="宋体" w:eastAsia="宋体" w:cs="宋体"/>
                <w:bCs/>
                <w:color w:val="000000"/>
                <w:sz w:val="18"/>
                <w:szCs w:val="18"/>
                <w:lang w:val="en-US" w:eastAsia="zh-CN"/>
              </w:rPr>
              <w:t>音乐教育学</w:t>
            </w:r>
          </w:p>
        </w:tc>
        <w:tc>
          <w:tcPr>
            <w:tcW w:w="814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rPr>
                <w:rFonts w:hint="eastAsia" w:ascii="宋体" w:hAnsi="宋体" w:eastAsia="宋体" w:cs="宋体"/>
                <w:color w:val="000000"/>
                <w:sz w:val="18"/>
                <w:szCs w:val="18"/>
              </w:rPr>
            </w:pPr>
            <w:r>
              <w:rPr>
                <w:rFonts w:hint="eastAsia" w:ascii="宋体" w:hAnsi="宋体" w:eastAsia="宋体" w:cs="宋体"/>
                <w:color w:val="000000"/>
                <w:sz w:val="18"/>
                <w:szCs w:val="18"/>
              </w:rPr>
              <w:t>对音乐教育</w:t>
            </w:r>
            <w:r>
              <w:rPr>
                <w:rFonts w:hint="eastAsia" w:ascii="宋体" w:hAnsi="宋体" w:eastAsia="宋体" w:cs="宋体"/>
                <w:bCs/>
                <w:color w:val="000000"/>
                <w:sz w:val="18"/>
                <w:szCs w:val="18"/>
              </w:rPr>
              <w:t>的学科定义、发展历程、性质、研究对象、方法论等有清晰的认识，并对音乐教育的基本现状、最新研究动向和热点有所关注。对课程与教学的体系有深入了解，能就音乐教学案例进行点评和解析。</w:t>
            </w:r>
          </w:p>
        </w:tc>
      </w:tr>
      <w:tr>
        <w:tblPrEx>
          <w:tblCellMar>
            <w:top w:w="0" w:type="dxa"/>
            <w:left w:w="0" w:type="dxa"/>
            <w:bottom w:w="0" w:type="dxa"/>
            <w:right w:w="0" w:type="dxa"/>
          </w:tblCellMar>
        </w:tblPrEx>
        <w:trPr>
          <w:trHeight w:val="376" w:hRule="atLeast"/>
        </w:trPr>
        <w:tc>
          <w:tcPr>
            <w:tcW w:w="605" w:type="dxa"/>
            <w:tcBorders>
              <w:top w:val="single" w:color="auto" w:sz="4" w:space="0"/>
              <w:left w:val="single" w:color="auto" w:sz="8" w:space="0"/>
              <w:bottom w:val="single" w:color="auto" w:sz="4"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995</w:t>
            </w:r>
          </w:p>
        </w:tc>
        <w:tc>
          <w:tcPr>
            <w:tcW w:w="122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wordWrap w:val="0"/>
              <w:spacing w:line="480" w:lineRule="auto"/>
              <w:jc w:val="center"/>
              <w:rPr>
                <w:rFonts w:hint="eastAsia" w:ascii="宋体" w:hAnsi="宋体" w:eastAsia="宋体" w:cs="宋体"/>
                <w:bCs/>
                <w:color w:val="000000"/>
                <w:sz w:val="18"/>
                <w:szCs w:val="18"/>
              </w:rPr>
            </w:pPr>
            <w:r>
              <w:rPr>
                <w:rFonts w:hint="eastAsia" w:ascii="宋体" w:hAnsi="宋体" w:eastAsia="宋体" w:cs="宋体"/>
                <w:color w:val="000000"/>
                <w:sz w:val="18"/>
                <w:szCs w:val="18"/>
                <w:lang w:val="en-US" w:eastAsia="zh-CN"/>
              </w:rPr>
              <w:t>艺术概论</w:t>
            </w:r>
          </w:p>
        </w:tc>
        <w:tc>
          <w:tcPr>
            <w:tcW w:w="8140" w:type="dxa"/>
            <w:tcBorders>
              <w:top w:val="single" w:color="auto" w:sz="4" w:space="0"/>
              <w:left w:val="nil"/>
              <w:bottom w:val="single" w:color="auto" w:sz="4" w:space="0"/>
              <w:right w:val="single" w:color="auto" w:sz="8" w:space="0"/>
            </w:tcBorders>
            <w:noWrap w:val="0"/>
            <w:tcMar>
              <w:top w:w="15" w:type="dxa"/>
              <w:left w:w="15" w:type="dxa"/>
              <w:right w:w="15" w:type="dxa"/>
            </w:tcMar>
            <w:vAlign w:val="center"/>
          </w:tcPr>
          <w:p>
            <w:pPr>
              <w:spacing w:line="360" w:lineRule="exact"/>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对艺术的本质与特征、艺术的起源、艺术的功能、文化系统中的艺术有全面的了解。对艺术种类，把艺术分为5大部类16门艺术，能从美学和文化学的角度进行阐述</w:t>
            </w:r>
            <w:r>
              <w:rPr>
                <w:rFonts w:hint="eastAsia" w:ascii="宋体" w:hAnsi="宋体" w:eastAsia="宋体" w:cs="宋体"/>
                <w:color w:val="000000"/>
                <w:sz w:val="18"/>
                <w:szCs w:val="18"/>
                <w:lang w:eastAsia="zh-CN"/>
              </w:rPr>
              <w:t>。</w:t>
            </w:r>
          </w:p>
        </w:tc>
      </w:tr>
      <w:tr>
        <w:tblPrEx>
          <w:tblCellMar>
            <w:top w:w="0" w:type="dxa"/>
            <w:left w:w="0" w:type="dxa"/>
            <w:bottom w:w="0" w:type="dxa"/>
            <w:right w:w="0" w:type="dxa"/>
          </w:tblCellMar>
        </w:tblPrEx>
        <w:trPr>
          <w:trHeight w:val="376" w:hRule="atLeast"/>
        </w:trPr>
        <w:tc>
          <w:tcPr>
            <w:tcW w:w="605" w:type="dxa"/>
            <w:tcBorders>
              <w:top w:val="single" w:color="auto" w:sz="4" w:space="0"/>
              <w:left w:val="single" w:color="auto" w:sz="8" w:space="0"/>
              <w:bottom w:val="single" w:color="auto" w:sz="8"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996</w:t>
            </w:r>
          </w:p>
        </w:tc>
        <w:tc>
          <w:tcPr>
            <w:tcW w:w="1220" w:type="dxa"/>
            <w:tcBorders>
              <w:top w:val="single" w:color="auto" w:sz="4" w:space="0"/>
              <w:left w:val="nil"/>
              <w:bottom w:val="single" w:color="auto" w:sz="8" w:space="0"/>
              <w:right w:val="single" w:color="auto"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Cs/>
                <w:color w:val="000000"/>
                <w:sz w:val="18"/>
                <w:szCs w:val="18"/>
              </w:rPr>
            </w:pPr>
            <w:r>
              <w:rPr>
                <w:rFonts w:hint="eastAsia" w:ascii="宋体" w:hAnsi="宋体" w:eastAsia="宋体" w:cs="宋体"/>
                <w:color w:val="000000"/>
                <w:sz w:val="18"/>
                <w:szCs w:val="18"/>
                <w:lang w:val="en-US" w:eastAsia="zh-CN"/>
              </w:rPr>
              <w:t>舞蹈学导论</w:t>
            </w:r>
          </w:p>
        </w:tc>
        <w:tc>
          <w:tcPr>
            <w:tcW w:w="8140" w:type="dxa"/>
            <w:tcBorders>
              <w:top w:val="single" w:color="auto" w:sz="4" w:space="0"/>
              <w:left w:val="nil"/>
              <w:bottom w:val="single" w:color="auto" w:sz="8" w:space="0"/>
              <w:right w:val="single" w:color="auto" w:sz="8" w:space="0"/>
            </w:tcBorders>
            <w:noWrap w:val="0"/>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rPr>
                <w:rFonts w:hint="eastAsia" w:ascii="宋体" w:hAnsi="宋体" w:eastAsia="宋体" w:cs="宋体"/>
                <w:color w:val="000000"/>
                <w:sz w:val="18"/>
                <w:szCs w:val="18"/>
              </w:rPr>
            </w:pPr>
            <w:r>
              <w:rPr>
                <w:rFonts w:hint="eastAsia" w:ascii="宋体" w:hAnsi="宋体" w:eastAsia="宋体" w:cs="宋体"/>
                <w:i w:val="0"/>
                <w:iCs w:val="0"/>
                <w:caps w:val="0"/>
                <w:color w:val="000000"/>
                <w:spacing w:val="0"/>
                <w:sz w:val="18"/>
                <w:szCs w:val="18"/>
                <w:shd w:val="clear" w:color="auto" w:fill="FFFFFF"/>
                <w:lang w:val="en-US" w:eastAsia="zh-CN"/>
              </w:rPr>
              <w:t>对</w:t>
            </w:r>
            <w:r>
              <w:rPr>
                <w:rFonts w:hint="eastAsia" w:ascii="宋体" w:hAnsi="宋体" w:eastAsia="宋体" w:cs="宋体"/>
                <w:i w:val="0"/>
                <w:iCs w:val="0"/>
                <w:caps w:val="0"/>
                <w:color w:val="000000"/>
                <w:spacing w:val="0"/>
                <w:sz w:val="18"/>
                <w:szCs w:val="18"/>
                <w:shd w:val="clear" w:color="auto" w:fill="FFFFFF"/>
              </w:rPr>
              <w:t>舞蹈定义、舞蹈本质属性、舞蹈社会功能的认识、舞蹈本体论等舞蹈基础理论的诸方面，加以讨论，也涉及舞蹈表演、教育、创作与舞蹈史的内容。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0BC1"/>
    <w:rsid w:val="0603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2022-09-16T02:45:00Z</dcterms:created>
  <dc:creator>Administrator</dc:creator>
  <cp:lastModifiedBy>Administrator</cp:lastModifiedBy>
  <dcterms:modified xsi:type="dcterms:W3CDTF">2022-09-16T02:49:18Z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965F8C14ABD04583B0B6AD571A555153</vt:lpwstr>
  </property>
</Properties>
</file>