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2024年湛江市公办国家级示范性和省一级普通高中学校指标生名额分配情况表</w:t>
      </w:r>
      <w:r>
        <w:rPr>
          <w:rFonts w:hint="eastAsia" w:ascii="宋体" w:hAnsi="宋体" w:eastAsia="宋体" w:cs="宋体"/>
          <w:b/>
          <w:bCs/>
          <w:sz w:val="36"/>
          <w:szCs w:val="36"/>
          <w:lang w:eastAsia="zh-CN"/>
        </w:rPr>
        <w:t>（</w:t>
      </w:r>
      <w:r>
        <w:rPr>
          <w:rFonts w:hint="eastAsia" w:ascii="宋体" w:hAnsi="宋体" w:eastAsia="宋体" w:cs="宋体"/>
          <w:b/>
          <w:bCs/>
          <w:sz w:val="36"/>
          <w:szCs w:val="36"/>
          <w:lang w:val="en-US" w:eastAsia="zh-CN"/>
        </w:rPr>
        <w:t>附件2）</w:t>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414645" cy="3830955"/>
            <wp:effectExtent l="0" t="0" r="8255"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14645" cy="3830955"/>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479415" cy="3876040"/>
            <wp:effectExtent l="0" t="0" r="6985" b="1016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479415" cy="3876040"/>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49900" cy="3926205"/>
            <wp:effectExtent l="0" t="0" r="0" b="1079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549900" cy="3926205"/>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74665" cy="3943985"/>
            <wp:effectExtent l="0" t="0" r="635" b="57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574665" cy="3943985"/>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62600" cy="3935730"/>
            <wp:effectExtent l="0" t="0" r="0"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562600" cy="3935730"/>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86095" cy="3950970"/>
            <wp:effectExtent l="0" t="0" r="1905" b="1143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586095" cy="3950970"/>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515610" cy="3902075"/>
            <wp:effectExtent l="0" t="0" r="889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515610" cy="3902075"/>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485765" cy="3880485"/>
            <wp:effectExtent l="0" t="0" r="635" b="571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485765" cy="3880485"/>
                    </a:xfrm>
                    <a:prstGeom prst="rect">
                      <a:avLst/>
                    </a:prstGeom>
                    <a:noFill/>
                    <a:ln w="9525">
                      <a:noFill/>
                    </a:ln>
                  </pic:spPr>
                </pic:pic>
              </a:graphicData>
            </a:graphic>
          </wp:inline>
        </w:drawing>
      </w:r>
    </w:p>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496560" cy="3887470"/>
            <wp:effectExtent l="0" t="0" r="2540" b="1143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496560" cy="3887470"/>
                    </a:xfrm>
                    <a:prstGeom prst="rect">
                      <a:avLst/>
                    </a:prstGeom>
                    <a:noFill/>
                    <a:ln w="9525">
                      <a:noFill/>
                    </a:ln>
                  </pic:spPr>
                </pic:pic>
              </a:graphicData>
            </a:graphic>
          </wp:inline>
        </w:drawing>
      </w:r>
    </w:p>
    <w:p>
      <w:pPr>
        <w:jc w:val="cente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516880" cy="3903345"/>
            <wp:effectExtent l="0" t="0" r="7620" b="825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516880" cy="3903345"/>
                    </a:xfrm>
                    <a:prstGeom prst="rect">
                      <a:avLst/>
                    </a:prstGeom>
                    <a:noFill/>
                    <a:ln w="9525">
                      <a:noFill/>
                    </a:ln>
                  </pic:spPr>
                </pic:pic>
              </a:graphicData>
            </a:graphic>
          </wp:inline>
        </w:drawing>
      </w:r>
      <w:bookmarkStart w:id="0" w:name="_GoBack"/>
      <w:bookmarkEnd w:id="0"/>
    </w:p>
    <w:p>
      <w:pPr>
        <w:jc w:val="center"/>
        <w:rPr>
          <w:rFonts w:hint="eastAsia" w:ascii="宋体" w:hAnsi="宋体" w:eastAsia="宋体" w:cs="宋体"/>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DE6CE2"/>
    <w:rsid w:val="6DDE6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Office_11.1.0.10526_F1E327BC-269C-435d-A152-05C5408002CA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2024-06-11T05:57:00Z</dcterms:created>
  <dc:creator>LandG</dc:creator>
  <cp:lastModifiedBy>LandG</cp:lastModifiedBy>
  <dcterms:modified xsi:type="dcterms:W3CDTF">2024-06-11T06:14:57Z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2052-11.1.0.10526</vt:lpwstr>
  </property>
  <property fmtid="{D5CDD505-2E9C-101B-9397-08002B2CF9AE}" pid="3" name="ICV">
    <vt:lpwstr>55C718B50A1E41A9B7F13C739E414FB3</vt:lpwstr>
  </property>
</Properties>
</file>