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635C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 w14:paraId="3A9F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0B6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招录职位计划表中的专业要求如何把握</w:t>
      </w:r>
      <w:r>
        <w:rPr>
          <w:rFonts w:hint="default" w:ascii="Times New Roman" w:hAnsi="Times New Roman" w:eastAsia="黑体" w:cs="Times New Roman"/>
          <w:sz w:val="32"/>
          <w:szCs w:val="32"/>
        </w:rPr>
        <w:t>？本科生能否以双学位、第二学位报考？</w:t>
      </w:r>
    </w:p>
    <w:p w14:paraId="7A9D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应为最高学历期间所学专业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。本科生应以本科就读期间主修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专业报考。</w:t>
      </w:r>
    </w:p>
    <w:p w14:paraId="1250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94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．海外留学回国人员能否报考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</w:rPr>
        <w:t>年湖北省选调生？</w:t>
      </w:r>
    </w:p>
    <w:p w14:paraId="1EF67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答：根据《公告》精神，海外留学回国人员没有列入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年湖北省选调生招录范围。</w:t>
      </w:r>
    </w:p>
    <w:p w14:paraId="702A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66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．如何理解“学习成绩优良”？</w:t>
      </w:r>
    </w:p>
    <w:p w14:paraId="3246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毕业生在校期间，无论是否修满学分，不得有两门（含同一门两次）及以上课程（包括必修课和选修课）不及格、补考或重修。其中，研究生考生以研究生就读期间成绩为准。</w:t>
      </w:r>
    </w:p>
    <w:p w14:paraId="1AA6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58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．如何界定学校“三好学生”？</w:t>
      </w:r>
    </w:p>
    <w:p w14:paraId="517A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 w14:paraId="30DD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3F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．如何界定“学生干部经历”？</w:t>
      </w:r>
    </w:p>
    <w:p w14:paraId="00E81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学校、院系级团委（团总支）书记、副书记、组织部长（副部长）、宣传部长（副部长）等；学校、院系级学生会主席、副主席、部长、副部长等；党支部书记、副书记、委员等。</w:t>
      </w:r>
    </w:p>
    <w:p w14:paraId="351D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关于“学生干部经历”的具体界定，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咨询学校有关部门后，根据实际情况研究确定。</w:t>
      </w:r>
    </w:p>
    <w:p w14:paraId="6736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32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．研究生能否以本科就读期间获得的学校“三好学生”荣誉、学生干部经历报考？</w:t>
      </w:r>
    </w:p>
    <w:p w14:paraId="195B1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答：研究生能够以本科就读期间获得的学校“三好学生”荣誉、学生干部经历报考。</w:t>
      </w:r>
    </w:p>
    <w:p w14:paraId="14C4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E7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．如何界定“县级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以上表彰”？</w:t>
      </w:r>
    </w:p>
    <w:p w14:paraId="01F1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以上表彰”是指县级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 w14:paraId="1FE1F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关于“工作表彰”的具体界定，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咨询相关表彰部门后，根据实际情况研究确定。</w:t>
      </w:r>
    </w:p>
    <w:p w14:paraId="3760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813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．省内服务基层项目人员的第一个任期满后，第二个任期不满两年，能否报考？</w:t>
      </w:r>
    </w:p>
    <w:p w14:paraId="068C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答：同一类型的服务基层项目，第一个任期与第二个任期之间，基层服务经历没有中断的，可以报考；如果第一个任期结束后，考生另谋职业，则第二个任期不满两年的，不能报考。</w:t>
      </w:r>
    </w:p>
    <w:p w14:paraId="716B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年在某市州基层服务满一年后，202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 w14:paraId="71A3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 w14:paraId="110F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8A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．省内服务基层项目人员签订就业协议或服务合同的时间为20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2"/>
          <w:szCs w:val="32"/>
        </w:rPr>
        <w:t>年8月，能否视其在基层服务满两年？</w:t>
      </w:r>
    </w:p>
    <w:p w14:paraId="3C5E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 w14:paraId="5138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6DA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．如何认定考生的出生年月？</w:t>
      </w:r>
    </w:p>
    <w:p w14:paraId="4868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答：报考时以考生身份证上的出生日期为准。考察审核档案发现存疑的，以组织调查认定结论为准。</w:t>
      </w:r>
    </w:p>
    <w:p w14:paraId="45A7A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FF"/>
          <w:sz w:val="32"/>
          <w:szCs w:val="32"/>
        </w:rPr>
      </w:pPr>
    </w:p>
    <w:p w14:paraId="2EFF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对报考公安机关人民警察职位人员还有哪些特殊要求？</w:t>
      </w:r>
    </w:p>
    <w:p w14:paraId="6FFCD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（1）报考公安机关人民警察职位的报考者，在面试结束后需进行体能测评。体能测评按照《公安机关录用人民警察体能测评项目和标准》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《公安机关录用人民警察体能测评实施规则》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。警务技术职位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测评项目为10米×4往返跑，纵跳摸高。其中：10米×4往返跑测评次数不超过2次；纵跳摸高测评次数不超过3次。各项目有1次测评达标的，即视为该项目测评合格。测评结果得出后均不进行复测或补测。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一项不达标的，视为体能测评不合格。</w:t>
      </w:r>
    </w:p>
    <w:p w14:paraId="7D67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（2）体检按照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《关于修订〈公务员录用体检通用标准（试行）〉及〈公务员录用体检操作手册（试行）〉有关内容的通知》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《公务员录用体检特殊标准（试行）》的规定检查有关体检项目，其中，单侧矫正视力低于5.0的，不合格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5FDC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（3）报考公安机关人民警察职位应当具备《公安机关录用人民警察政治考察工作办法》（公通字﹝2020﹞11号）第七条规定的基本素质条件，不得有第八条、第九条规定的情形。曾连续六个月以上在国（境）外留学、工作、生活，国（境）外期间经历和政治表现难以进行考察的，不得录用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10B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6057E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6057E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38D7"/>
    <w:rsid w:val="277D8328"/>
    <w:rsid w:val="3EAB0813"/>
    <w:rsid w:val="441FB1BB"/>
    <w:rsid w:val="5FEEAAA9"/>
    <w:rsid w:val="5FFF675F"/>
    <w:rsid w:val="619DB182"/>
    <w:rsid w:val="64CE26EF"/>
    <w:rsid w:val="6DFF22F2"/>
    <w:rsid w:val="6E7FF305"/>
    <w:rsid w:val="6FBE3F09"/>
    <w:rsid w:val="6FF77095"/>
    <w:rsid w:val="75AF0398"/>
    <w:rsid w:val="77FF04F6"/>
    <w:rsid w:val="7F747345"/>
    <w:rsid w:val="7FAF2317"/>
    <w:rsid w:val="7FB67924"/>
    <w:rsid w:val="7FBB16B5"/>
    <w:rsid w:val="7FFD4096"/>
    <w:rsid w:val="7FFFE9CA"/>
    <w:rsid w:val="8D33984A"/>
    <w:rsid w:val="DBFF691B"/>
    <w:rsid w:val="EEFCEAF8"/>
    <w:rsid w:val="EFEF817C"/>
    <w:rsid w:val="EFF71DD8"/>
    <w:rsid w:val="F7BD38D7"/>
    <w:rsid w:val="F8CF615B"/>
    <w:rsid w:val="FDDBD690"/>
    <w:rsid w:val="FEC9D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4</Pages>
  <Words>1599</Words>
  <Characters>1639</Characters>
  <Lines>0</Lines>
  <Paragraphs>0</Paragraphs>
  <TotalTime>4.33333333333333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2024-12-17T10:30:00Z</dcterms:created>
  <dc:creator>swzzb</dc:creator>
  <cp:lastModifiedBy>angel</cp:lastModifiedBy>
  <dcterms:modified xsi:type="dcterms:W3CDTF">2024-12-24T01:13:12Z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4AC2952B089C4C0FBD9AEF22564A09D1_13</vt:lpwstr>
  </property>
</Properties>
</file>