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B34FD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6EBC86C4">
      <w:pPr>
        <w:widowControl w:val="0"/>
        <w:autoSpaceDE w:val="0"/>
        <w:autoSpaceDN w:val="0"/>
        <w:adjustRightIn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银川经开发展集团有限责任公司2025年公开招聘工作人员</w:t>
      </w:r>
    </w:p>
    <w:p w14:paraId="671DD387">
      <w:pPr>
        <w:widowControl w:val="0"/>
        <w:autoSpaceDE w:val="0"/>
        <w:autoSpaceDN w:val="0"/>
        <w:adjustRightIn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岗位计划一览表</w:t>
      </w:r>
    </w:p>
    <w:bookmarkEnd w:id="0"/>
    <w:tbl>
      <w:tblPr>
        <w:tblStyle w:val="7"/>
        <w:tblW w:w="15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153"/>
        <w:gridCol w:w="1865"/>
        <w:gridCol w:w="1480"/>
        <w:gridCol w:w="1290"/>
        <w:gridCol w:w="1499"/>
        <w:gridCol w:w="6323"/>
      </w:tblGrid>
      <w:tr w14:paraId="2989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2" w:type="dxa"/>
            <w:vMerge w:val="restart"/>
            <w:vAlign w:val="center"/>
          </w:tcPr>
          <w:p w14:paraId="332BA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岗位名称</w:t>
            </w:r>
          </w:p>
        </w:tc>
        <w:tc>
          <w:tcPr>
            <w:tcW w:w="1153" w:type="dxa"/>
            <w:vMerge w:val="restart"/>
            <w:vAlign w:val="center"/>
          </w:tcPr>
          <w:p w14:paraId="7B9A8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招聘</w:t>
            </w:r>
          </w:p>
          <w:p w14:paraId="7D9AB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人数</w:t>
            </w:r>
          </w:p>
        </w:tc>
        <w:tc>
          <w:tcPr>
            <w:tcW w:w="12457" w:type="dxa"/>
            <w:gridSpan w:val="5"/>
            <w:vAlign w:val="center"/>
          </w:tcPr>
          <w:p w14:paraId="496E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招聘岗位及资格条件</w:t>
            </w:r>
          </w:p>
        </w:tc>
      </w:tr>
      <w:tr w14:paraId="65A1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92" w:type="dxa"/>
            <w:vMerge w:val="continue"/>
            <w:vAlign w:val="center"/>
          </w:tcPr>
          <w:p w14:paraId="59E9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vMerge w:val="continue"/>
            <w:vAlign w:val="center"/>
          </w:tcPr>
          <w:p w14:paraId="35FC2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5" w:type="dxa"/>
            <w:vAlign w:val="center"/>
          </w:tcPr>
          <w:p w14:paraId="7DDC4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专业要求</w:t>
            </w:r>
          </w:p>
        </w:tc>
        <w:tc>
          <w:tcPr>
            <w:tcW w:w="1480" w:type="dxa"/>
            <w:vAlign w:val="center"/>
          </w:tcPr>
          <w:p w14:paraId="79FA1C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职称要求</w:t>
            </w:r>
          </w:p>
        </w:tc>
        <w:tc>
          <w:tcPr>
            <w:tcW w:w="1290" w:type="dxa"/>
            <w:vAlign w:val="center"/>
          </w:tcPr>
          <w:p w14:paraId="4E4A2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499" w:type="dxa"/>
            <w:vAlign w:val="center"/>
          </w:tcPr>
          <w:p w14:paraId="2BB4C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6323" w:type="dxa"/>
            <w:vAlign w:val="center"/>
          </w:tcPr>
          <w:p w14:paraId="1486C8A7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与岗位相关的其他要求</w:t>
            </w:r>
          </w:p>
        </w:tc>
      </w:tr>
      <w:tr w14:paraId="3335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1492" w:type="dxa"/>
            <w:vAlign w:val="center"/>
          </w:tcPr>
          <w:p w14:paraId="0EDFB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会计</w:t>
            </w:r>
          </w:p>
        </w:tc>
        <w:tc>
          <w:tcPr>
            <w:tcW w:w="1153" w:type="dxa"/>
            <w:vAlign w:val="center"/>
          </w:tcPr>
          <w:p w14:paraId="40809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865" w:type="dxa"/>
            <w:vAlign w:val="center"/>
          </w:tcPr>
          <w:p w14:paraId="4337B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会计学、财务管理等财务相关专业</w:t>
            </w:r>
          </w:p>
        </w:tc>
        <w:tc>
          <w:tcPr>
            <w:tcW w:w="1480" w:type="dxa"/>
            <w:vAlign w:val="center"/>
          </w:tcPr>
          <w:p w14:paraId="540B07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初级职称及以上（财务相关专业职称）</w:t>
            </w:r>
          </w:p>
        </w:tc>
        <w:tc>
          <w:tcPr>
            <w:tcW w:w="1290" w:type="dxa"/>
            <w:vAlign w:val="center"/>
          </w:tcPr>
          <w:p w14:paraId="40246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1499" w:type="dxa"/>
            <w:vAlign w:val="center"/>
          </w:tcPr>
          <w:p w14:paraId="38F96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 xml:space="preserve">38周岁以下（1987年10月以后出生）；硕士、博士研究生，放宽到43周岁以下（1982年10月以后出生）。  </w:t>
            </w:r>
          </w:p>
        </w:tc>
        <w:tc>
          <w:tcPr>
            <w:tcW w:w="6323" w:type="dxa"/>
            <w:vAlign w:val="center"/>
          </w:tcPr>
          <w:p w14:paraId="441D5A46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1.熟练掌握国内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会计准则以及相关的财务、税务法规政策；熟悉税法政策、营运分析、成本控制及成本核算；工作细致、严谨，并具有战略前瞻性思维。</w:t>
            </w:r>
          </w:p>
          <w:p w14:paraId="6AFD3961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2.责任心强，认真细致，具有较好的文字表达能力，具备一定沟通协调能力、财务分析能力。</w:t>
            </w:r>
          </w:p>
          <w:p w14:paraId="6C70838B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3.具备高级会计师职称、注册会计师（CPA）或有国企财务工作经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验3年及以上者优先。</w:t>
            </w:r>
          </w:p>
        </w:tc>
      </w:tr>
      <w:tr w14:paraId="7281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1492" w:type="dxa"/>
            <w:shd w:val="clear" w:color="auto" w:fill="auto"/>
            <w:vAlign w:val="center"/>
          </w:tcPr>
          <w:p w14:paraId="73BEDE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工程造价员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05F9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仿宋_GB2312" w:hAnsi="Times New Roman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2人，其中：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土建工程专业1人；安装工程专业1人。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910FB4A">
            <w:pPr>
              <w:widowControl w:val="0"/>
              <w:autoSpaceDE w:val="0"/>
              <w:autoSpaceDN w:val="0"/>
              <w:adjustRightInd w:val="0"/>
              <w:jc w:val="left"/>
              <w:rPr>
                <w:rFonts w:hint="eastAsia" w:ascii="仿宋_GB2312" w:hAnsi="Times New Roman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auto"/>
              </w:rPr>
              <w:t>土木工程、建筑工程、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auto"/>
                <w:lang w:val="en-US" w:eastAsia="zh-CN"/>
              </w:rPr>
              <w:t>工程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auto"/>
              </w:rPr>
              <w:t>造价等相关专业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B149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60DC652A">
            <w:pPr>
              <w:widowControl w:val="0"/>
              <w:autoSpaceDE w:val="0"/>
              <w:autoSpaceDN w:val="0"/>
              <w:adjustRightInd w:val="0"/>
              <w:jc w:val="left"/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土建工程：具备一级造价工程师和中级职称及以上。</w:t>
            </w:r>
          </w:p>
          <w:p w14:paraId="6F667948">
            <w:pPr>
              <w:widowControl w:val="0"/>
              <w:autoSpaceDE w:val="0"/>
              <w:autoSpaceDN w:val="0"/>
              <w:adjustRightInd w:val="0"/>
              <w:jc w:val="left"/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安装工程：具备二级造价工程师及以上和中级职称及以上（安装工程需了解水、暖、电等专业知识）。</w:t>
            </w:r>
          </w:p>
          <w:p w14:paraId="028BEA7A">
            <w:pPr>
              <w:widowControl w:val="0"/>
              <w:autoSpaceDE w:val="0"/>
              <w:autoSpaceDN w:val="0"/>
              <w:adjustRightInd w:val="0"/>
              <w:jc w:val="left"/>
              <w:rPr>
                <w:rFonts w:hint="default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60545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501FE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261B52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C0BA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38周岁以下（1987年10月以后出生）；硕士、博士研究生，放宽到43周岁以下（1982年10月以后出生）。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B9BF7C4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1.具有5年及以上工程造价相关工作经验。</w:t>
            </w:r>
          </w:p>
          <w:p w14:paraId="4BEEEA21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2.熟练掌握工程造价管理和成本控制流程，了解相关规定和政策。</w:t>
            </w:r>
          </w:p>
          <w:p w14:paraId="6BBF5492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掌握工程量清单计价原理，能熟练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使用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工程造价相关软件，如建设工程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计量、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计价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具备较强的数据分析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、处理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能力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 xml:space="preserve">。                        </w:t>
            </w:r>
          </w:p>
          <w:p w14:paraId="314F9ECE">
            <w:pPr>
              <w:widowControl/>
              <w:autoSpaceDE/>
              <w:autoSpaceDN/>
              <w:adjustRightInd/>
              <w:jc w:val="left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具备建筑施工管理知识，能根据施工进度计划进行造价动态控制，具备一定的招投标经验和合同管理能力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 xml:space="preserve">。                       </w:t>
            </w:r>
          </w:p>
          <w:p w14:paraId="3A32F8DD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5.具备良好的沟通能力和团队协作精神；学习能力强，能吃苦耐劳，有钻研专业和挑战困难精神；具备一定的管理、计划、总结能力。</w:t>
            </w:r>
          </w:p>
        </w:tc>
      </w:tr>
    </w:tbl>
    <w:p w14:paraId="52157E0E">
      <w:pPr>
        <w:sectPr>
          <w:pgSz w:w="16838" w:h="11906" w:orient="landscape"/>
          <w:pgMar w:top="1588" w:right="1871" w:bottom="1474" w:left="1757" w:header="851" w:footer="992" w:gutter="0"/>
          <w:cols w:space="425" w:num="1"/>
          <w:docGrid w:type="lines" w:linePitch="312" w:charSpace="0"/>
        </w:sectPr>
      </w:pPr>
    </w:p>
    <w:p w14:paraId="03FABA9E">
      <w:pPr>
        <w:widowControl/>
        <w:kinsoku w:val="0"/>
        <w:autoSpaceDE w:val="0"/>
        <w:autoSpaceDN w:val="0"/>
        <w:adjustRightInd w:val="0"/>
        <w:snapToGrid w:val="0"/>
        <w:spacing w:before="101" w:line="230" w:lineRule="auto"/>
        <w:ind w:left="18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napToGrid w:val="0"/>
          <w:color w:val="000000"/>
          <w:spacing w:val="-6"/>
          <w:kern w:val="0"/>
          <w:sz w:val="31"/>
          <w:szCs w:val="31"/>
          <w:lang w:eastAsia="en-US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6"/>
          <w:kern w:val="0"/>
          <w:sz w:val="31"/>
          <w:szCs w:val="31"/>
          <w:lang w:val="en-US" w:eastAsia="zh-CN"/>
        </w:rPr>
        <w:t>2：</w:t>
      </w:r>
    </w:p>
    <w:p w14:paraId="626476EB">
      <w:pPr>
        <w:widowControl/>
        <w:kinsoku w:val="0"/>
        <w:autoSpaceDE w:val="0"/>
        <w:autoSpaceDN w:val="0"/>
        <w:adjustRightInd w:val="0"/>
        <w:snapToGrid w:val="0"/>
        <w:spacing w:before="203" w:line="237" w:lineRule="auto"/>
        <w:ind w:left="2874"/>
        <w:jc w:val="left"/>
        <w:textAlignment w:val="baseline"/>
        <w:outlineLvl w:val="0"/>
        <w:rPr>
          <w:rFonts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ascii="方正小标宋_GBK" w:hAnsi="方正小标宋_GBK" w:eastAsia="方正小标宋_GBK" w:cs="方正小标宋_GBK"/>
          <w:snapToGrid w:val="0"/>
          <w:color w:val="000000"/>
          <w:spacing w:val="9"/>
          <w:kern w:val="0"/>
          <w:sz w:val="44"/>
          <w:szCs w:val="44"/>
          <w:lang w:eastAsia="en-US"/>
        </w:rPr>
        <w:t>个人诚信承诺书</w:t>
      </w:r>
    </w:p>
    <w:p w14:paraId="1F678408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</w:p>
    <w:p w14:paraId="4D1163BB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本人已仔细阅读《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银川经开发展集团有限责任公司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2025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公开招聘工作人员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公告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》及相关材料，清楚并理解其内容。在此我郑重承诺：</w:t>
      </w:r>
    </w:p>
    <w:p w14:paraId="58E833A2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一、本人提供的报名信息以及其他相关证明材料、个人信息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均真实准确完整；</w:t>
      </w:r>
    </w:p>
    <w:p w14:paraId="699B9361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二、本人具有正常履行职责的身体条件，自愿接受统一组织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的体检，如有重大疾病或传染病等影响正常履职的疾病，自愿放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弃考察资格；</w:t>
      </w:r>
    </w:p>
    <w:p w14:paraId="6E1F81AB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三、本人承诺自愿接受并积极配合背景调查、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考察；</w:t>
      </w:r>
    </w:p>
    <w:p w14:paraId="6EB5E2A9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四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、对违反以上承诺所造成的后果，本人自愿承担相应责任。</w:t>
      </w:r>
    </w:p>
    <w:p w14:paraId="6A2C9D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p w14:paraId="4907D7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p w14:paraId="205D5FA5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承诺人签字：</w:t>
      </w:r>
    </w:p>
    <w:p w14:paraId="5B5796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p w14:paraId="7C53A9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p w14:paraId="1E0B80B7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5548" w:firstLineChars="19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日期：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33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日</w:t>
      </w:r>
    </w:p>
    <w:p w14:paraId="31D4598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9"/>
      <w:pgMar w:top="1431" w:right="1384" w:bottom="0" w:left="159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BE2037D-1CD3-43B2-8F0D-C42B7EE2494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0F00266-FDBD-4E24-8BA9-449EB843E2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64E3857-65F1-4BCA-A387-652B0B9CAED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942B65E-3A3E-4D70-959C-11616C39E03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2799927A-EF26-4AE3-A0D7-15D41D901E1D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4A5E13"/>
    <w:multiLevelType w:val="singleLevel"/>
    <w:tmpl w:val="FC4A5E13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B0278"/>
    <w:rsid w:val="010E659A"/>
    <w:rsid w:val="024A7915"/>
    <w:rsid w:val="027520D7"/>
    <w:rsid w:val="038B0278"/>
    <w:rsid w:val="051B4DBF"/>
    <w:rsid w:val="05B922DB"/>
    <w:rsid w:val="06B93F93"/>
    <w:rsid w:val="094C3466"/>
    <w:rsid w:val="097E5D15"/>
    <w:rsid w:val="09A92667"/>
    <w:rsid w:val="0ABB78AB"/>
    <w:rsid w:val="0AEF054D"/>
    <w:rsid w:val="0D553231"/>
    <w:rsid w:val="0EA1505A"/>
    <w:rsid w:val="0F296723"/>
    <w:rsid w:val="12312DF8"/>
    <w:rsid w:val="123D6F8F"/>
    <w:rsid w:val="12DA1AE3"/>
    <w:rsid w:val="18FA6A3B"/>
    <w:rsid w:val="1A887515"/>
    <w:rsid w:val="1C690DD0"/>
    <w:rsid w:val="1D910D33"/>
    <w:rsid w:val="1DE71C83"/>
    <w:rsid w:val="1E997C99"/>
    <w:rsid w:val="1EC23A6F"/>
    <w:rsid w:val="2002014D"/>
    <w:rsid w:val="20814EC6"/>
    <w:rsid w:val="23CA6445"/>
    <w:rsid w:val="2586191E"/>
    <w:rsid w:val="25BA72EC"/>
    <w:rsid w:val="27CD0C7E"/>
    <w:rsid w:val="28E95BAE"/>
    <w:rsid w:val="2A0A1509"/>
    <w:rsid w:val="2AEE0A90"/>
    <w:rsid w:val="2B0A6B4C"/>
    <w:rsid w:val="2BC3474E"/>
    <w:rsid w:val="2E2D1B65"/>
    <w:rsid w:val="2FA37B95"/>
    <w:rsid w:val="300A282A"/>
    <w:rsid w:val="31D71BB7"/>
    <w:rsid w:val="374675C3"/>
    <w:rsid w:val="3A6B3374"/>
    <w:rsid w:val="3AAF4A45"/>
    <w:rsid w:val="3B404329"/>
    <w:rsid w:val="3EC62D97"/>
    <w:rsid w:val="3F0C10F2"/>
    <w:rsid w:val="40D95004"/>
    <w:rsid w:val="418B0D9B"/>
    <w:rsid w:val="429D15A0"/>
    <w:rsid w:val="42A67168"/>
    <w:rsid w:val="42B81C73"/>
    <w:rsid w:val="44914A70"/>
    <w:rsid w:val="45120AE5"/>
    <w:rsid w:val="46A00372"/>
    <w:rsid w:val="46C6602A"/>
    <w:rsid w:val="47DC187E"/>
    <w:rsid w:val="482E4A45"/>
    <w:rsid w:val="49F76E23"/>
    <w:rsid w:val="4ACC5BD9"/>
    <w:rsid w:val="4C7B1665"/>
    <w:rsid w:val="4E0336C0"/>
    <w:rsid w:val="4E4B7C00"/>
    <w:rsid w:val="4FB33EB6"/>
    <w:rsid w:val="4FB74CC1"/>
    <w:rsid w:val="50F865E3"/>
    <w:rsid w:val="513E2C61"/>
    <w:rsid w:val="51842D6A"/>
    <w:rsid w:val="529945F3"/>
    <w:rsid w:val="532F6D06"/>
    <w:rsid w:val="53754C39"/>
    <w:rsid w:val="552C2F54"/>
    <w:rsid w:val="5785470F"/>
    <w:rsid w:val="5A0E58C7"/>
    <w:rsid w:val="5B6C1C88"/>
    <w:rsid w:val="5BD80C3B"/>
    <w:rsid w:val="5C86208C"/>
    <w:rsid w:val="62C530DE"/>
    <w:rsid w:val="6319340C"/>
    <w:rsid w:val="6370314E"/>
    <w:rsid w:val="63AE3C76"/>
    <w:rsid w:val="661830C8"/>
    <w:rsid w:val="6A0E5881"/>
    <w:rsid w:val="6BD04436"/>
    <w:rsid w:val="6EC775EE"/>
    <w:rsid w:val="6F7E0C42"/>
    <w:rsid w:val="6FAF18A1"/>
    <w:rsid w:val="707516E5"/>
    <w:rsid w:val="715414DE"/>
    <w:rsid w:val="71DB657E"/>
    <w:rsid w:val="743106D8"/>
    <w:rsid w:val="74A1739D"/>
    <w:rsid w:val="76377AFB"/>
    <w:rsid w:val="768F765F"/>
    <w:rsid w:val="783F0EE9"/>
    <w:rsid w:val="79144429"/>
    <w:rsid w:val="79B80F53"/>
    <w:rsid w:val="79E63D12"/>
    <w:rsid w:val="7A7959F2"/>
    <w:rsid w:val="7BBA5457"/>
    <w:rsid w:val="7C39281F"/>
    <w:rsid w:val="7C52743D"/>
    <w:rsid w:val="7C662EE9"/>
    <w:rsid w:val="7D7358BD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904</Words>
  <Characters>940</Characters>
  <Lines>0</Lines>
  <Paragraphs>0</Paragraphs>
  <TotalTime>67</TotalTime>
  <ScaleCrop>false</ScaleCrop>
  <LinksUpToDate>false</LinksUpToDate>
  <CharactersWithSpaces>997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2025-06-14T05:16:00Z</dcterms:created>
  <dc:creator>李欧皇</dc:creator>
  <cp:lastModifiedBy>惊鸿游龙</cp:lastModifiedBy>
  <cp:lastPrinted>2025-10-30T08:39:00Z</cp:lastPrinted>
  <dcterms:modified xsi:type="dcterms:W3CDTF">2025-11-02T09:03:57Z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A937F446A7444247BD1FD434BBD83066_13</vt:lpwstr>
  </property>
  <property fmtid="{D5CDD505-2E9C-101B-9397-08002B2CF9AE}" pid="4" name="KSOTemplateDocerSaveRecord">
    <vt:lpwstr>eyJoZGlkIjoiZTA2M2I2ZTBmMDcyZTcyMjliZjc0MmExYzBiOWFkNWQiLCJ1c2VySWQiOiIyMzIwOTM2MjgifQ==</vt:lpwstr>
  </property>
</Properties>
</file>