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textAlignment w:val="baseline"/>
        <w:rPr>
          <w:rFonts w:hint="eastAsia" w:eastAsia="方正黑体_GBK" w:cs="方正黑体_GBK"/>
        </w:rPr>
      </w:pPr>
      <w:r>
        <w:rPr>
          <w:rFonts w:hint="eastAsia" w:eastAsia="方正黑体_GBK" w:cs="方正黑体_GBK"/>
        </w:rPr>
        <w:t>附件5</w:t>
      </w:r>
    </w:p>
    <w:p>
      <w:pPr>
        <w:spacing w:line="400" w:lineRule="exact"/>
        <w:jc w:val="center"/>
        <w:rPr>
          <w:rFonts w:hint="eastAsia" w:eastAsia="方正小标宋_GBK" w:cs="方正小标宋_GBK"/>
          <w:color w:val="000000"/>
          <w:kern w:val="32"/>
          <w:sz w:val="44"/>
          <w:szCs w:val="44"/>
          <w:lang w:bidi="ar"/>
        </w:rPr>
      </w:pPr>
    </w:p>
    <w:p>
      <w:pPr>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社会事业类人才申报条件</w:t>
      </w:r>
    </w:p>
    <w:p>
      <w:pPr>
        <w:spacing w:line="570" w:lineRule="exact"/>
        <w:ind w:firstLine="880" w:firstLineChars="200"/>
        <w:rPr>
          <w:rFonts w:eastAsia="方正小标宋_GBK" w:cs="方正小标宋_GBK"/>
          <w:color w:val="000000"/>
          <w:kern w:val="32"/>
          <w:sz w:val="44"/>
          <w:szCs w:val="44"/>
          <w:lang w:bidi="ar"/>
        </w:rPr>
      </w:pPr>
    </w:p>
    <w:p>
      <w:pPr>
        <w:spacing w:line="570" w:lineRule="exact"/>
        <w:ind w:firstLine="640" w:firstLineChars="200"/>
        <w:rPr>
          <w:rFonts w:hint="eastAsia" w:eastAsia="方正黑体_GBK" w:cs="方正黑体_GBK"/>
          <w:color w:val="000000"/>
          <w:kern w:val="32"/>
        </w:rPr>
      </w:pPr>
      <w:r>
        <w:rPr>
          <w:rFonts w:hint="eastAsia" w:eastAsia="方正黑体_GBK" w:cs="方正黑体_GBK"/>
          <w:color w:val="000000"/>
          <w:kern w:val="32"/>
        </w:rPr>
        <w:t>一、基本条件</w:t>
      </w:r>
    </w:p>
    <w:p>
      <w:pPr>
        <w:spacing w:line="570" w:lineRule="exact"/>
        <w:ind w:firstLine="640" w:firstLineChars="200"/>
        <w:rPr>
          <w:rFonts w:hint="eastAsia"/>
          <w:color w:val="000000"/>
          <w:kern w:val="32"/>
        </w:rPr>
      </w:pPr>
      <w:r>
        <w:rPr>
          <w:rFonts w:hint="eastAsia"/>
          <w:color w:val="000000"/>
          <w:kern w:val="32"/>
        </w:rPr>
        <w:t>1﹒申报人应为2023年1月1日至2024年8月31日期间引进到盐城创新创业，入选后能连续在引进单位工作不少于3年。</w:t>
      </w:r>
    </w:p>
    <w:p>
      <w:pPr>
        <w:spacing w:line="570" w:lineRule="exact"/>
        <w:ind w:firstLine="640" w:firstLineChars="200"/>
        <w:rPr>
          <w:rFonts w:hint="eastAsia"/>
          <w:color w:val="000000"/>
          <w:kern w:val="32"/>
        </w:rPr>
      </w:pPr>
      <w:r>
        <w:rPr>
          <w:rFonts w:hint="eastAsia"/>
          <w:color w:val="000000"/>
          <w:kern w:val="32"/>
        </w:rPr>
        <w:t>2﹒引进</w:t>
      </w:r>
      <w:r>
        <w:rPr>
          <w:rFonts w:hint="eastAsia"/>
          <w:color w:val="000000"/>
          <w:kern w:val="32"/>
          <w:lang w:val="en-US" w:eastAsia="zh-CN"/>
        </w:rPr>
        <w:t>的</w:t>
      </w:r>
      <w:r>
        <w:rPr>
          <w:rFonts w:hint="eastAsia"/>
          <w:color w:val="000000"/>
          <w:kern w:val="32"/>
        </w:rPr>
        <w:t>人才应已进编或缴纳社会保险，计税薪酬月均不低于8000元</w:t>
      </w:r>
      <w:r>
        <w:rPr>
          <w:rFonts w:hint="eastAsia"/>
          <w:color w:val="000000"/>
          <w:kern w:val="32"/>
          <w:lang w:eastAsia="zh-CN"/>
        </w:rPr>
        <w:t>，</w:t>
      </w:r>
      <w:r>
        <w:rPr>
          <w:rFonts w:hint="eastAsia"/>
          <w:color w:val="000000"/>
          <w:kern w:val="32"/>
        </w:rPr>
        <w:t>以用人单位代扣代缴个人所得税完税证明和薪酬发放证明（需提供银行流水）为准。</w:t>
      </w:r>
    </w:p>
    <w:p>
      <w:pPr>
        <w:spacing w:line="570" w:lineRule="exact"/>
        <w:ind w:firstLine="640" w:firstLineChars="200"/>
        <w:rPr>
          <w:rFonts w:eastAsia="方正黑体_GBK" w:cs="方正黑体_GBK"/>
          <w:color w:val="000000"/>
          <w:kern w:val="32"/>
        </w:rPr>
      </w:pPr>
      <w:r>
        <w:rPr>
          <w:rFonts w:hint="eastAsia" w:eastAsia="方正黑体_GBK" w:cs="方正黑体_GBK"/>
          <w:color w:val="000000"/>
          <w:kern w:val="32"/>
        </w:rPr>
        <w:t>二、分类条件</w:t>
      </w:r>
    </w:p>
    <w:p>
      <w:pPr>
        <w:spacing w:line="570" w:lineRule="exact"/>
        <w:ind w:firstLine="640" w:firstLineChars="200"/>
        <w:rPr>
          <w:rFonts w:hint="eastAsia" w:eastAsia="方正楷体_GBK" w:cs="方正楷体_GBK"/>
          <w:kern w:val="32"/>
        </w:rPr>
      </w:pPr>
      <w:r>
        <w:rPr>
          <w:rFonts w:hint="eastAsia" w:eastAsia="方正楷体_GBK" w:cs="方正楷体_GBK"/>
          <w:kern w:val="32"/>
        </w:rPr>
        <w:t>1</w:t>
      </w:r>
      <w:r>
        <w:rPr>
          <w:rFonts w:hint="eastAsia"/>
          <w:color w:val="000000"/>
          <w:kern w:val="32"/>
        </w:rPr>
        <w:t>﹒</w:t>
      </w:r>
      <w:r>
        <w:rPr>
          <w:rFonts w:hint="eastAsia" w:eastAsia="方正楷体_GBK" w:cs="方正楷体_GBK"/>
          <w:kern w:val="32"/>
        </w:rPr>
        <w:t>教育创新类</w:t>
      </w:r>
    </w:p>
    <w:p>
      <w:pPr>
        <w:spacing w:line="570" w:lineRule="exact"/>
        <w:ind w:firstLine="640" w:firstLineChars="200"/>
        <w:rPr>
          <w:color w:val="000000"/>
          <w:kern w:val="32"/>
        </w:rPr>
      </w:pPr>
      <w:r>
        <w:rPr>
          <w:kern w:val="32"/>
        </w:rPr>
        <w:t>我市教育系统（含中等职业学校和中小学）</w:t>
      </w:r>
      <w:r>
        <w:rPr>
          <w:rFonts w:hint="eastAsia"/>
          <w:kern w:val="32"/>
          <w:lang w:val="en-US" w:eastAsia="zh-CN"/>
        </w:rPr>
        <w:t>全职</w:t>
      </w:r>
      <w:r>
        <w:rPr>
          <w:kern w:val="32"/>
        </w:rPr>
        <w:t>引进的领军人才，应具备下列条件之一：</w:t>
      </w:r>
    </w:p>
    <w:p>
      <w:pPr>
        <w:spacing w:line="570" w:lineRule="exact"/>
        <w:ind w:firstLine="640" w:firstLineChars="200"/>
        <w:rPr>
          <w:rFonts w:hint="eastAsia"/>
          <w:color w:val="000000"/>
          <w:kern w:val="32"/>
        </w:rPr>
      </w:pPr>
      <w:r>
        <w:rPr>
          <w:rFonts w:hint="eastAsia"/>
          <w:color w:val="000000"/>
          <w:kern w:val="32"/>
        </w:rPr>
        <w:t>（1）国家“万人计划”教学名师、全国教学成果一等奖获得者、省“333工程”第一层次培养对象、享受国务院特殊津贴专家等，年龄原则上不超过50周岁，特别优秀的不受年龄限制；</w:t>
      </w:r>
    </w:p>
    <w:p>
      <w:pPr>
        <w:spacing w:line="570" w:lineRule="exact"/>
        <w:ind w:firstLine="640" w:firstLineChars="200"/>
        <w:rPr>
          <w:rFonts w:hint="eastAsia"/>
          <w:color w:val="000000"/>
          <w:kern w:val="32"/>
        </w:rPr>
      </w:pPr>
      <w:r>
        <w:rPr>
          <w:rFonts w:hint="eastAsia"/>
          <w:color w:val="000000"/>
          <w:kern w:val="32"/>
        </w:rPr>
        <w:t>（2）江苏人民教育家培养对象、“苏教名家”培养对象、省特级教师、省“333工程”第二层次培养对象、省有突出贡献中青年专家等，年龄原则上不超过50周岁，特别优秀的不受年龄限制；</w:t>
      </w:r>
    </w:p>
    <w:p>
      <w:pPr>
        <w:spacing w:line="570" w:lineRule="exact"/>
        <w:ind w:firstLine="640" w:firstLineChars="200"/>
        <w:rPr>
          <w:kern w:val="32"/>
        </w:rPr>
      </w:pPr>
      <w:r>
        <w:rPr>
          <w:rFonts w:hint="eastAsia"/>
          <w:color w:val="000000"/>
          <w:kern w:val="32"/>
        </w:rPr>
        <w:t>（3）省教学名师、省学科带头人、省教学成果一等奖获得者、省级教研部门教学基本功或优质课评比一等奖获得者、中小学正高级教师、省“333工程”第三层次培养对象中考核优秀的人员等，年龄原则上不超过45周岁。</w:t>
      </w:r>
    </w:p>
    <w:p>
      <w:pPr>
        <w:spacing w:line="570" w:lineRule="exact"/>
        <w:ind w:firstLine="640" w:firstLineChars="200"/>
        <w:rPr>
          <w:rFonts w:eastAsia="方正楷体_GBK" w:cs="方正楷体_GBK"/>
          <w:kern w:val="32"/>
        </w:rPr>
      </w:pPr>
      <w:r>
        <w:rPr>
          <w:rFonts w:hint="eastAsia" w:eastAsia="方正楷体_GBK" w:cs="方正楷体_GBK"/>
          <w:kern w:val="32"/>
        </w:rPr>
        <w:t>2</w:t>
      </w:r>
      <w:r>
        <w:rPr>
          <w:rFonts w:hint="eastAsia"/>
          <w:color w:val="000000"/>
          <w:kern w:val="32"/>
        </w:rPr>
        <w:t>﹒</w:t>
      </w:r>
      <w:r>
        <w:rPr>
          <w:rFonts w:eastAsia="方正楷体_GBK" w:cs="方正楷体_GBK"/>
          <w:kern w:val="32"/>
        </w:rPr>
        <w:t>卫生创新类</w:t>
      </w:r>
    </w:p>
    <w:p>
      <w:pPr>
        <w:spacing w:line="570" w:lineRule="exact"/>
        <w:ind w:firstLine="640" w:firstLineChars="200"/>
        <w:rPr>
          <w:rFonts w:hint="eastAsia"/>
          <w:kern w:val="32"/>
        </w:rPr>
      </w:pPr>
      <w:r>
        <w:rPr>
          <w:rFonts w:hint="eastAsia"/>
          <w:kern w:val="32"/>
        </w:rPr>
        <w:t>我市医疗卫生事业单位（含民办医院）</w:t>
      </w:r>
      <w:r>
        <w:rPr>
          <w:rFonts w:hint="eastAsia"/>
          <w:kern w:val="32"/>
          <w:lang w:val="en-US" w:eastAsia="zh-CN"/>
        </w:rPr>
        <w:t>全职</w:t>
      </w:r>
      <w:r>
        <w:rPr>
          <w:rFonts w:hint="eastAsia"/>
          <w:kern w:val="32"/>
        </w:rPr>
        <w:t>引进的领军人才，应具备下列条件之一：</w:t>
      </w:r>
    </w:p>
    <w:p>
      <w:pPr>
        <w:spacing w:line="570" w:lineRule="exact"/>
        <w:ind w:firstLine="640" w:firstLineChars="200"/>
        <w:rPr>
          <w:rFonts w:hint="eastAsia"/>
          <w:kern w:val="32"/>
        </w:rPr>
      </w:pPr>
      <w:r>
        <w:rPr>
          <w:rFonts w:hint="eastAsia"/>
          <w:kern w:val="32"/>
        </w:rPr>
        <w:t xml:space="preserve">（1）具有两院院士、国医大师、国务院或国家卫生健康委有突出贡献中青年专家及享受国务院特殊津贴医学专家称号； </w:t>
      </w:r>
    </w:p>
    <w:p>
      <w:pPr>
        <w:spacing w:line="570" w:lineRule="exact"/>
        <w:ind w:firstLine="640" w:firstLineChars="200"/>
        <w:rPr>
          <w:rFonts w:hint="eastAsia"/>
          <w:kern w:val="32"/>
        </w:rPr>
      </w:pPr>
      <w:r>
        <w:rPr>
          <w:rFonts w:hint="eastAsia"/>
          <w:kern w:val="32"/>
        </w:rPr>
        <w:t>（2）获得国家奖（含技术发明、自然科学技术发明）二等奖以上奖项的项目负责人，省级以上自然科学基金项目负责人，省新技术发明一等奖、省科技进步一等奖、省自然科学奖一等奖（前三名）获得者，省部级科学技术一等奖的医学领域项目负责人，省卫健委医学新技术引进奖一等奖的第一完成人。</w:t>
      </w:r>
    </w:p>
    <w:p>
      <w:pPr>
        <w:spacing w:line="570" w:lineRule="exact"/>
        <w:ind w:firstLine="640" w:firstLineChars="200"/>
        <w:rPr>
          <w:rFonts w:hint="eastAsia"/>
          <w:kern w:val="32"/>
        </w:rPr>
      </w:pPr>
      <w:r>
        <w:rPr>
          <w:rFonts w:hint="eastAsia"/>
          <w:kern w:val="32"/>
        </w:rPr>
        <w:t>（3）国家自然科学基金（含青年基金）评审委员会专家（顾问）；</w:t>
      </w:r>
    </w:p>
    <w:p>
      <w:pPr>
        <w:spacing w:line="570" w:lineRule="exact"/>
        <w:ind w:firstLine="640" w:firstLineChars="200"/>
        <w:rPr>
          <w:rFonts w:hint="eastAsia"/>
          <w:kern w:val="32"/>
        </w:rPr>
      </w:pPr>
      <w:r>
        <w:rPr>
          <w:rFonts w:hint="eastAsia"/>
          <w:kern w:val="32"/>
        </w:rPr>
        <w:t>（4）省“333工程”第二层次以上培养对象及第三层次培养对象中考核优秀的人员；</w:t>
      </w:r>
    </w:p>
    <w:p>
      <w:pPr>
        <w:spacing w:line="570" w:lineRule="exact"/>
        <w:ind w:firstLine="640" w:firstLineChars="200"/>
        <w:rPr>
          <w:rFonts w:hint="eastAsia"/>
          <w:kern w:val="32"/>
        </w:rPr>
      </w:pPr>
      <w:r>
        <w:rPr>
          <w:rFonts w:hint="eastAsia"/>
          <w:kern w:val="32"/>
        </w:rPr>
        <w:t>（5）现（曾）任省级以上重点专（学）科（重点实验室）负责人（含以高校或大学附属医院名义引进，在其盐城附属医院、教学医院全职工作的省级以上专（学）科带头人）；</w:t>
      </w:r>
    </w:p>
    <w:p>
      <w:pPr>
        <w:spacing w:line="570" w:lineRule="exact"/>
        <w:ind w:firstLine="640" w:firstLineChars="200"/>
        <w:rPr>
          <w:kern w:val="32"/>
        </w:rPr>
      </w:pPr>
      <w:r>
        <w:rPr>
          <w:rFonts w:hint="eastAsia"/>
          <w:kern w:val="32"/>
        </w:rPr>
        <w:t>（6）具有省级以上名医（中医）称号、省特聘医学专家。</w:t>
      </w:r>
    </w:p>
    <w:p>
      <w:pPr>
        <w:spacing w:line="570" w:lineRule="exact"/>
        <w:ind w:firstLine="640" w:firstLineChars="200"/>
        <w:rPr>
          <w:rFonts w:eastAsia="方正楷体_GBK" w:cs="方正楷体_GBK"/>
          <w:kern w:val="32"/>
        </w:rPr>
      </w:pPr>
      <w:r>
        <w:rPr>
          <w:rFonts w:hint="eastAsia" w:eastAsia="方正楷体_GBK" w:cs="方正楷体_GBK"/>
          <w:kern w:val="32"/>
        </w:rPr>
        <w:t>3</w:t>
      </w:r>
      <w:r>
        <w:rPr>
          <w:rFonts w:hint="eastAsia"/>
          <w:color w:val="000000"/>
          <w:kern w:val="32"/>
        </w:rPr>
        <w:t>﹒</w:t>
      </w:r>
      <w:r>
        <w:rPr>
          <w:rFonts w:eastAsia="方正楷体_GBK" w:cs="方正楷体_GBK"/>
          <w:kern w:val="32"/>
        </w:rPr>
        <w:t>文化创新类</w:t>
      </w:r>
    </w:p>
    <w:p>
      <w:pPr>
        <w:spacing w:line="570" w:lineRule="exact"/>
        <w:ind w:firstLine="640" w:firstLineChars="200"/>
        <w:rPr>
          <w:kern w:val="32"/>
        </w:rPr>
      </w:pPr>
      <w:r>
        <w:rPr>
          <w:kern w:val="32"/>
        </w:rPr>
        <w:t>我市文化企事业单位全职引进的优秀文化人才，包括文化创业以及党校或高校从事哲学社会科学、新闻传播、文化艺术、文化科技、文化产业及相关领域具有较高知名度和影响力的专业人才，有业界公认的代表性作品或成果，业绩和能力得到社会广泛认可，还应具备下列条件之一：</w:t>
      </w:r>
    </w:p>
    <w:p>
      <w:pPr>
        <w:spacing w:line="570" w:lineRule="exact"/>
        <w:ind w:firstLine="640" w:firstLineChars="200"/>
        <w:rPr>
          <w:kern w:val="32"/>
        </w:rPr>
      </w:pPr>
      <w:r>
        <w:rPr>
          <w:rFonts w:hint="eastAsia"/>
          <w:kern w:val="32"/>
        </w:rPr>
        <w:t>（1）</w:t>
      </w:r>
      <w:r>
        <w:rPr>
          <w:kern w:val="32"/>
        </w:rPr>
        <w:t>中宣部文化名家暨</w:t>
      </w:r>
      <w:r>
        <w:rPr>
          <w:rFonts w:hint="eastAsia"/>
          <w:kern w:val="32"/>
        </w:rPr>
        <w:t>“</w:t>
      </w:r>
      <w:r>
        <w:rPr>
          <w:kern w:val="32"/>
        </w:rPr>
        <w:t>四个一批</w:t>
      </w:r>
      <w:r>
        <w:rPr>
          <w:rFonts w:hint="eastAsia"/>
          <w:kern w:val="32"/>
        </w:rPr>
        <w:t>”</w:t>
      </w:r>
      <w:r>
        <w:rPr>
          <w:kern w:val="32"/>
        </w:rPr>
        <w:t>人才、宣传思想文化青年英才</w:t>
      </w:r>
      <w:r>
        <w:rPr>
          <w:rFonts w:hint="eastAsia"/>
          <w:kern w:val="32"/>
        </w:rPr>
        <w:t>；</w:t>
      </w:r>
    </w:p>
    <w:p>
      <w:pPr>
        <w:spacing w:line="570" w:lineRule="exact"/>
        <w:ind w:firstLine="640" w:firstLineChars="200"/>
        <w:rPr>
          <w:kern w:val="32"/>
        </w:rPr>
      </w:pPr>
      <w:r>
        <w:rPr>
          <w:rFonts w:hint="eastAsia"/>
          <w:kern w:val="32"/>
        </w:rPr>
        <w:t>（2）</w:t>
      </w:r>
      <w:r>
        <w:rPr>
          <w:kern w:val="32"/>
        </w:rPr>
        <w:t>获得中宣部精神文明建设</w:t>
      </w:r>
      <w:r>
        <w:rPr>
          <w:rFonts w:hint="eastAsia"/>
          <w:kern w:val="32"/>
        </w:rPr>
        <w:t>“</w:t>
      </w:r>
      <w:r>
        <w:rPr>
          <w:kern w:val="32"/>
        </w:rPr>
        <w:t>五个一工程</w:t>
      </w:r>
      <w:r>
        <w:rPr>
          <w:rFonts w:hint="eastAsia"/>
          <w:kern w:val="32"/>
        </w:rPr>
        <w:t>”</w:t>
      </w:r>
      <w:r>
        <w:rPr>
          <w:kern w:val="32"/>
        </w:rPr>
        <w:t>奖、中国文化艺术政府奖（文华奖）、中国戏剧奖（含梅花表演奖、曹禺剧本奖）、中国曲艺牡丹奖、中国舞蹈荷花奖、中国民间文艺山花奖、中国杂技金菊奖、中国音乐金钟奖，以及中宣部、文旅部等省部级单位颁发的与申报专业相关重要奖项的人员；</w:t>
      </w:r>
    </w:p>
    <w:p>
      <w:pPr>
        <w:spacing w:line="570" w:lineRule="exact"/>
        <w:ind w:firstLine="640" w:firstLineChars="200"/>
        <w:rPr>
          <w:kern w:val="32"/>
        </w:rPr>
      </w:pPr>
      <w:r>
        <w:rPr>
          <w:rFonts w:hint="eastAsia"/>
          <w:kern w:val="32"/>
        </w:rPr>
        <w:t>（3）获得经省部级以上宣传部门、文化行政主管部门批准的比赛中最高级奖项</w:t>
      </w:r>
      <w:r>
        <w:rPr>
          <w:kern w:val="32"/>
        </w:rPr>
        <w:t>的人员</w:t>
      </w:r>
      <w:r>
        <w:rPr>
          <w:rFonts w:hint="eastAsia"/>
          <w:kern w:val="32"/>
        </w:rPr>
        <w:t>；</w:t>
      </w:r>
    </w:p>
    <w:p>
      <w:pPr>
        <w:spacing w:line="570" w:lineRule="exact"/>
        <w:ind w:firstLine="640" w:firstLineChars="200"/>
        <w:rPr>
          <w:kern w:val="32"/>
        </w:rPr>
      </w:pPr>
      <w:r>
        <w:rPr>
          <w:rFonts w:hint="eastAsia"/>
          <w:kern w:val="32"/>
        </w:rPr>
        <w:t>（4）</w:t>
      </w:r>
      <w:r>
        <w:rPr>
          <w:kern w:val="32"/>
        </w:rPr>
        <w:t>省级以上政府特殊津贴专家、有突出贡献中青年专家、省</w:t>
      </w:r>
      <w:r>
        <w:rPr>
          <w:rFonts w:hint="eastAsia"/>
          <w:kern w:val="32"/>
        </w:rPr>
        <w:t>“</w:t>
      </w:r>
      <w:r>
        <w:rPr>
          <w:kern w:val="32"/>
        </w:rPr>
        <w:t>333</w:t>
      </w:r>
      <w:r>
        <w:rPr>
          <w:rFonts w:hint="eastAsia"/>
          <w:kern w:val="32"/>
        </w:rPr>
        <w:t>”</w:t>
      </w:r>
      <w:r>
        <w:rPr>
          <w:kern w:val="32"/>
        </w:rPr>
        <w:t>工程第二层次以上培养对象及第三层次培养对象中考核优秀的人员；</w:t>
      </w:r>
    </w:p>
    <w:p>
      <w:pPr>
        <w:spacing w:line="570" w:lineRule="exact"/>
        <w:ind w:firstLine="640" w:firstLineChars="200"/>
      </w:pPr>
      <w:bookmarkStart w:id="0" w:name="_GoBack"/>
      <w:bookmarkEnd w:id="0"/>
      <w:r>
        <w:rPr>
          <w:rFonts w:hint="eastAsia"/>
          <w:kern w:val="32"/>
        </w:rPr>
        <w:t>（5）</w:t>
      </w:r>
      <w:r>
        <w:rPr>
          <w:kern w:val="32"/>
        </w:rPr>
        <w:t>担任市厅级以上与申报专业相关科研课题和项目的负责人。</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001F87F-4681-4E40-B5D0-23E2839E4255}"/>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embedRegular r:id="rId2" w:fontKey="{1C1A52DB-C996-4546-BC16-EBAED47EFA33}"/>
  </w:font>
  <w:font w:name="方正小标宋_GBK">
    <w:panose1 w:val="02000000000000000000"/>
    <w:charset w:val="86"/>
    <w:family w:val="script"/>
    <w:pitch w:val="default"/>
    <w:sig w:usb0="A00002BF" w:usb1="38CF7CFA" w:usb2="00082016" w:usb3="00000000" w:csb0="00040001" w:csb1="00000000"/>
    <w:embedRegular r:id="rId3" w:fontKey="{722C74B8-168C-4A19-A9B6-81315F58CCCF}"/>
  </w:font>
  <w:font w:name="方正楷体_GBK">
    <w:panose1 w:val="02000000000000000000"/>
    <w:charset w:val="86"/>
    <w:family w:val="script"/>
    <w:pitch w:val="default"/>
    <w:sig w:usb0="A00002BF" w:usb1="38CF7CFA" w:usb2="00082016" w:usb3="00000000" w:csb0="00040001" w:csb1="00000000"/>
    <w:embedRegular r:id="rId4" w:fontKey="{21C24A0A-824E-4B51-BC67-9357FC20324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YjNiYjU0ZWI5N2ZiZDM3NzY5ZTMzOTlkZjE3YjEifQ=="/>
  </w:docVars>
  <w:rsids>
    <w:rsidRoot w:val="774D53A8"/>
    <w:rsid w:val="1F0F4603"/>
    <w:rsid w:val="3D9D001F"/>
    <w:rsid w:val="3E0E7766"/>
    <w:rsid w:val="3E1127E3"/>
    <w:rsid w:val="3E8A6C2A"/>
    <w:rsid w:val="467341A1"/>
    <w:rsid w:val="4B1F21AD"/>
    <w:rsid w:val="4BE75898"/>
    <w:rsid w:val="5ECB5204"/>
    <w:rsid w:val="774D53A8"/>
    <w:rsid w:val="7ED470C2"/>
    <w:rsid w:val="7FB5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ind w:left="231"/>
    </w:pPr>
    <w:rPr>
      <w:rFonts w:ascii="方正仿宋_GBK" w:hAnsi="方正仿宋_GBK" w:eastAsia="方正仿宋_GBK" w:cs="方正仿宋_GBK"/>
      <w:sz w:val="32"/>
      <w:szCs w:val="3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2024-08-12T00:30:00Z</dcterms:created>
  <dc:creator>Aurora</dc:creator>
  <cp:lastModifiedBy>Aurora</cp:lastModifiedBy>
  <dcterms:modified xsi:type="dcterms:W3CDTF">2024-08-12T00:32:19Z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EEF0A8EE77FD4E9FB1196C4E67AF8F44_13</vt:lpwstr>
  </property>
</Properties>
</file>