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79" w:lineRule="auto"/>
        <w:rPr>
          <w:rFonts w:hint="eastAsia" w:asciiTheme="minorEastAsia" w:hAnsiTheme="minorEastAsia" w:eastAsiaTheme="minorEastAsia" w:cstheme="minorEastAsia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  <w:lang w:eastAsia="zh-CN"/>
        </w:rPr>
        <w:t>新乡市市场监督管理局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</w:rPr>
        <w:t>“政务下沉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</w:rPr>
        <w:t>全城通办”事项清单</w:t>
      </w:r>
      <w:bookmarkStart w:id="0" w:name="_GoBack"/>
      <w:bookmarkEnd w:id="0"/>
    </w:p>
    <w:p>
      <w:pPr>
        <w:spacing w:line="281" w:lineRule="auto"/>
        <w:rPr>
          <w:rFonts w:hint="eastAsia" w:asciiTheme="minorEastAsia" w:hAnsiTheme="minorEastAsia" w:eastAsiaTheme="minorEastAsia" w:cstheme="minorEastAsia"/>
          <w:sz w:val="21"/>
        </w:rPr>
      </w:pPr>
    </w:p>
    <w:tbl>
      <w:tblPr>
        <w:tblStyle w:val="4"/>
        <w:tblpPr w:leftFromText="180" w:rightFromText="180" w:vertAnchor="text" w:horzAnchor="page" w:tblpXSpec="center" w:tblpY="110"/>
        <w:tblOverlap w:val="never"/>
        <w:tblW w:w="77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1620"/>
        <w:gridCol w:w="373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65" w:line="221" w:lineRule="auto"/>
              <w:ind w:left="45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spacing w:before="65" w:line="221" w:lineRule="auto"/>
              <w:ind w:left="50" w:right="44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  <w:t>基本目录事项类型</w:t>
            </w:r>
          </w:p>
        </w:tc>
        <w:tc>
          <w:tcPr>
            <w:tcW w:w="3735" w:type="dxa"/>
            <w:vAlign w:val="center"/>
          </w:tcPr>
          <w:p>
            <w:pPr>
              <w:spacing w:before="65" w:line="246" w:lineRule="auto"/>
              <w:ind w:left="131" w:right="54" w:hanging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2"/>
                <w:sz w:val="18"/>
                <w:szCs w:val="18"/>
                <w:lang w:eastAsia="zh-CN"/>
              </w:rPr>
              <w:t>业务办理事项名称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tabs>
                <w:tab w:val="left" w:pos="0"/>
              </w:tabs>
              <w:spacing w:line="296" w:lineRule="auto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1"/>
                <w:sz w:val="18"/>
                <w:szCs w:val="18"/>
                <w:lang w:eastAsia="zh-CN"/>
              </w:rPr>
              <w:t>委托本系统区级部门窗口受理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1" w:line="184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行政奖励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药品违法行为举报奖励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3" w:line="183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药品经营许可证(零售)核发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4" w:line="183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药品经营许可证(零售)经营范围变更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5" w:line="183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药品经营许可证(零售)企业名称变更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17" w:line="182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药品经营许可证(零售)质量负责人变更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7" w:line="183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药品经营许可证(零售)企业负责人变更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09" w:type="dxa"/>
            <w:vAlign w:val="center"/>
          </w:tcPr>
          <w:p>
            <w:pPr>
              <w:spacing w:before="227" w:line="183" w:lineRule="auto"/>
              <w:ind w:left="195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药品经营许可证(零售)注册地址变更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药品经营许可证(零售)法定代表人变更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药品经营许可证(零售)换发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药品经营许可证(零售)补发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药品经营许可证(零售)注销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科研和教学用毒性药品购买审批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第二类精神药品零售业务审批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麻醉药品和第一类精神药品运输证明核发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麻醉药品和精神药品邮寄证明核发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第三类医疗器械经营许可证核发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第三类医疗器械经营许可证企业名称变更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第三类医疗器械经营许可证法定代表人变更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第三类医疗器械经营许可证企业负责人变更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第三类医疗器械经营许可证经营方式变更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第三类医疗器械经营许可证经营场所变更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第三类医疗器械经营许可证经营范围变更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41" w:line="219" w:lineRule="auto"/>
              <w:ind w:left="7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第三类医疗器械经营许可证库房地址变更(含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增减库房)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第三类医疗器械经营许可证换发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第三类医疗器械经营许可证补发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第三类医疗器械经营许可证注销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行政确认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对经营乙类非处方药的药品零售企业从业人员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资格认定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医疗用毒性药品零售审批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第一类医疗器械产品备案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第一类医疗器械产品变更备案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第二类医疗器械经营备案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第二类医疗器械经营变更备案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医疗器械网络销售备案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医疗器械网络销售备案变更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第一类医疗器械生产备案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第一类医疗器械生产备案变更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第一类医疗器械生产备案注销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第一类医疗器械生产备案补发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其他行政权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第一类医疗器械委托生产备案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公司设立登记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分公司、非法人分支机构、营业单位设立登记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非公司企业法人开业登记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合伙企业设立登记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公司变更(备案)登记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分公司、非法人分支机构、营业单位变更(备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案)登记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非公司企业法人变更(备案)登记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合伙企业变更(备案)登记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分公司、非法人分支机构、营业单位注销登记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企业注销登记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行政确认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股权出质设立登记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行政确认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股权出质变更登记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行政确认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股权出质注销/撤销登记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计量标准新建考核申请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计量标准复查考核申请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计量标准更换申请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计量标准封存(或撤销)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法定计量检定机构计量授权新建申请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法定计量检定机构计量授权复查申请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法定计量检定机构计量授权扩项申请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法定计量检定机构计量授权变更申请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专项计量授权新建申请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专项计量授权复查申请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专项计量授权扩项申请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专项计量授权变更申请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3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场(厂)内专用机动车辆的改造维修许可(取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证</w:t>
            </w:r>
            <w:r>
              <w:rPr>
                <w:rFonts w:hint="eastAsia" w:asciiTheme="minorEastAsia" w:hAnsiTheme="minorEastAsia" w:eastAsiaTheme="minorEastAsia" w:cstheme="minorEastAsia"/>
                <w:spacing w:val="-4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5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场(厂)内专用机动车辆的改造维修许可(延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续</w:t>
            </w:r>
            <w:r>
              <w:rPr>
                <w:rFonts w:hint="eastAsia" w:asciiTheme="minorEastAsia" w:hAnsiTheme="minorEastAsia" w:eastAsiaTheme="minorEastAsia" w:cstheme="minorEastAsia"/>
                <w:spacing w:val="-42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5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场(厂)内专用机动车辆的改造维修许可(增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项</w:t>
            </w:r>
            <w:r>
              <w:rPr>
                <w:rFonts w:hint="eastAsia" w:asciiTheme="minorEastAsia" w:hAnsiTheme="minorEastAsia" w:eastAsiaTheme="minorEastAsia" w:cstheme="minorEastAsia"/>
                <w:spacing w:val="-4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场(厂)内专用机动车辆的改造维修许可(单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位名称改变或地址更名，且工商营业执照发生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变化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场(厂)内专用机动车辆的改造维修许可(单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位名称改变或地址更名，且工商营业执照未发生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变化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场(厂)内专用机动车辆的改造维修许可(设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计、安装、改造、修理单位地址搬迁，且工商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营业执照发生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变化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场(厂)内专用机动车辆的改造维修许可(设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计、安装、改造、修理单位地址搬迁，且工商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营业执照未发生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变化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3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场(厂)内专用机动车辆的改造维修许可(许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>可级别改变)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场(厂)内专用机动车辆的改造维修许可(补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发</w:t>
            </w:r>
            <w:r>
              <w:rPr>
                <w:rFonts w:hint="eastAsia" w:asciiTheme="minorEastAsia" w:hAnsiTheme="minorEastAsia" w:eastAsiaTheme="minorEastAsia" w:cstheme="minorEastAsia"/>
                <w:spacing w:val="-37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18"/>
                <w:szCs w:val="18"/>
              </w:rPr>
              <w:t>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大型游乐设施安装改造维修许可(取证)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大型游乐设施安装改造维修许可(延续)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大型游乐设施安装改造维修许可(增项)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大型游乐设施安装改造维修许可(单位名称改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变或地址更名，且工商营业执照发生变化)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  <w:t>大型游乐设施安装改造维修许可(单位名称改</w:t>
            </w:r>
            <w:r>
              <w:rPr>
                <w:rFonts w:hint="eastAsia" w:asciiTheme="minorEastAsia" w:hAnsiTheme="minorEastAsia" w:eastAsiaTheme="minorEastAsia" w:cstheme="minorEastAsia"/>
                <w:spacing w:val="18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变或地址更名，且工商营业执照未发生变化)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103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大型游乐设施安装改造维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  <w:t>修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许可(单位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址搬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迁，且工商营业执照发生变化)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83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大型游乐设施安装改造维修许可(单位地址搬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迁，且工商营业执照未发生变化)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8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大型游乐设施安装改造维修许可(许可级别改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变</w:t>
            </w:r>
            <w:r>
              <w:rPr>
                <w:rFonts w:hint="eastAsia" w:asciiTheme="minorEastAsia" w:hAnsiTheme="minorEastAsia" w:eastAsiaTheme="minorEastAsia" w:cstheme="minorEastAsia"/>
                <w:spacing w:val="-41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8"/>
                <w:szCs w:val="18"/>
              </w:rPr>
              <w:t>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大型游乐设施安装改造维修许可(补发)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大型游乐设施安装改造维修许可(注销)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移动式压力容器充装许可(取证)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移动式压力容器充装许可(延续)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移动式压力容器充装许可(增项)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7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移动式压力容器充装许可(单位名称改变或地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址更名，且工商营业执照发生变化)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86" w:line="217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移动式压力容器充装许可(单位名称改变或地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址更名，且工商营业执照未发生变化)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8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移动式压力容器充装许可(地址搬迁，且工商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营业执照发生变化)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48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移动式压力容器充装许可(地址搬迁，且工商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营业执照未发生变化)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89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18"/>
                <w:szCs w:val="18"/>
              </w:rPr>
              <w:t>移动式压力容器充装许可(地址注销，且工商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营业执照发生变化)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4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移动式压力容器充装许可(地址注销，且工商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营业执照未发生变化)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移动式压力容器充装许可(延期)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移动式压力容器充装许可(补发)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其他行政权 力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特种设备安装、改造、修理书面告知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重要工业产品生产许可证发证(电线电缆、人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民币鉴别仪、广播电视传输设备、预应力混凝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81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重要工业产品生产许可证发证(食品相关产品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、化肥)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spacing w:before="62" w:line="219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重要工业产品生产许可证发证(危险化学品、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8"/>
                <w:szCs w:val="18"/>
              </w:rPr>
              <w:t>水泥、建筑用钢筋)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重要工业产品生产许可证证书延续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重要工业产品生产许可证许可范围变更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重要工业产品生产许可证名称变更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重要工业产品生产许可证取证方式变更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获得工业产品生产许可证企业年度自查报告审查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重要工业产品生产许可证补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  <w:lang w:eastAsia="zh-CN"/>
              </w:rPr>
              <w:t>领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8"/>
                <w:szCs w:val="18"/>
              </w:rPr>
              <w:t>重要工业产品生产许可证终止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  <w:t>重要工业产品生产许可证注销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8"/>
                <w:szCs w:val="18"/>
              </w:rPr>
              <w:t>重大经济和科技活动知识产权评议(受理)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国外专利申请资助(受理)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知识产权优势企业认定(受理)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8"/>
                <w:szCs w:val="18"/>
              </w:rPr>
              <w:t>知识产权优势区域认定(受理)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省专利奖评选(受理)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行政裁决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  <w:t>对企业名称争议的裁决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  <w:t>食品生产许可新办（市县级）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食品生产许可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  <w:t>变更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（市县级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食品生产许可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  <w:t>延续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（市县级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09" w:type="dxa"/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620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行政许可</w:t>
            </w:r>
          </w:p>
        </w:tc>
        <w:tc>
          <w:tcPr>
            <w:tcW w:w="3735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食品生产许可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  <w:lang w:eastAsia="zh-CN"/>
              </w:rPr>
              <w:t>注销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8"/>
                <w:szCs w:val="18"/>
              </w:rPr>
              <w:t>（市县级</w:t>
            </w:r>
          </w:p>
        </w:tc>
        <w:tc>
          <w:tcPr>
            <w:tcW w:w="1807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仅限网上√</w:t>
            </w:r>
          </w:p>
        </w:tc>
      </w:tr>
    </w:tbl>
    <w:p>
      <w:pPr>
        <w:spacing w:before="131" w:line="225" w:lineRule="auto"/>
        <w:ind w:left="14" w:firstLine="612" w:firstLineChars="300"/>
        <w:rPr>
          <w:rFonts w:hint="eastAsia" w:asciiTheme="minorEastAsia" w:hAnsiTheme="minorEastAsia" w:eastAsiaTheme="minorEastAsia" w:cstheme="minorEastAsia"/>
          <w:spacing w:val="-3"/>
          <w:position w:val="1"/>
          <w:sz w:val="21"/>
          <w:szCs w:val="21"/>
        </w:rPr>
      </w:pPr>
    </w:p>
    <w:p>
      <w:pPr>
        <w:tabs>
          <w:tab w:val="left" w:pos="4200"/>
        </w:tabs>
        <w:spacing w:before="131" w:line="225" w:lineRule="auto"/>
        <w:ind w:left="14" w:firstLine="630" w:firstLineChars="300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1900" w:h="16840"/>
      <w:pgMar w:top="2098" w:right="1587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true"/>
  <w:documentProtection w:enforcement="0"/>
  <w:defaultTabStop w:val="50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E5YjQ1YTI5OTk2ZWI3YTZiZjIyYjY2OTBiM2QxZWUifQ=="/>
  </w:docVars>
  <w:rsids>
    <w:rsidRoot w:val="00000000"/>
    <w:rsid w:val="13050D77"/>
    <w:rsid w:val="26B761BE"/>
    <w:rsid w:val="28B757B9"/>
    <w:rsid w:val="516857A3"/>
    <w:rsid w:val="59FCF9D2"/>
    <w:rsid w:val="69F18F01"/>
    <w:rsid w:val="6D7B0EA5"/>
    <w:rsid w:val="74790154"/>
    <w:rsid w:val="761C0949"/>
    <w:rsid w:val="7B8F244E"/>
    <w:rsid w:val="7BFD092C"/>
    <w:rsid w:val="7FBE29FE"/>
    <w:rsid w:val="7FF0AFA1"/>
    <w:rsid w:val="9F9CE226"/>
    <w:rsid w:val="DD9F210E"/>
    <w:rsid w:val="EEDDD9F4"/>
    <w:rsid w:val="FCDB72C8"/>
    <w:rsid w:val="FDBF3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8123</Words>
  <Characters>8391</Characters>
  <TotalTime>12</TotalTime>
  <ScaleCrop>false</ScaleCrop>
  <LinksUpToDate>false</LinksUpToDate>
  <CharactersWithSpaces>8638</CharactersWithSpaces>
  <Application>WPS Office_11.8.2.9831_F1E327BC-269C-435d-A152-05C5408002CA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2024-09-07T03:21:00Z</dcterms:created>
  <dc:creator>Kingsoft-PDF</dc:creator>
  <cp:lastModifiedBy>administrator</cp:lastModifiedBy>
  <dcterms:modified xsi:type="dcterms:W3CDTF">2024-10-18T11:23:11Z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2024-09-05T11:21:22Z</vt:filetime>
  </property>
  <property fmtid="{D5CDD505-2E9C-101B-9397-08002B2CF9AE}" pid="4" name="UsrData">
    <vt:lpwstr>66d923b03e62f4001fb8214dwl</vt:lpwstr>
  </property>
  <property fmtid="{D5CDD505-2E9C-101B-9397-08002B2CF9AE}" pid="5" name="KSOProductBuildVer">
    <vt:lpwstr>2052-11.8.2.9831</vt:lpwstr>
  </property>
  <property fmtid="{D5CDD505-2E9C-101B-9397-08002B2CF9AE}" pid="6" name="ICV">
    <vt:lpwstr>763147C96ADE486A9556A2190A31E3F7_12</vt:lpwstr>
  </property>
</Properties>
</file>