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eastAsia="黑体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b w:val="0"/>
          <w:bCs w:val="0"/>
          <w:color w:val="000000"/>
        </w:rPr>
      </w:pPr>
      <w:r>
        <w:rPr>
          <w:rFonts w:hint="eastAsia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国家毒品实验室陕西分中心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招聘博士研究生计划表</w:t>
      </w:r>
    </w:p>
    <w:tbl>
      <w:tblPr>
        <w:tblStyle w:val="4"/>
        <w:tblW w:w="13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0"/>
        <w:gridCol w:w="1620"/>
        <w:gridCol w:w="1140"/>
        <w:gridCol w:w="1065"/>
        <w:gridCol w:w="1140"/>
        <w:gridCol w:w="2242"/>
        <w:gridCol w:w="998"/>
        <w:gridCol w:w="117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tblHeader/>
          <w:jc w:val="center"/>
        </w:trPr>
        <w:tc>
          <w:tcPr>
            <w:tcW w:w="29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事业单位名称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招聘岗位及人数</w:t>
            </w:r>
          </w:p>
        </w:tc>
        <w:tc>
          <w:tcPr>
            <w:tcW w:w="441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招聘岗位所需资格条件</w:t>
            </w:r>
          </w:p>
        </w:tc>
        <w:tc>
          <w:tcPr>
            <w:tcW w:w="12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tblHeader/>
          <w:jc w:val="center"/>
        </w:trPr>
        <w:tc>
          <w:tcPr>
            <w:tcW w:w="29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1" w:hRule="atLeast"/>
          <w:tblHeader/>
          <w:jc w:val="center"/>
        </w:trPr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国家毒品实验室陕西分中心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公益一类/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药学（100700、105500）；药物化学（100701）；药物分析学（100704）；化学（070300）；有机化学（070303）；分析化学（070302）。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应聘人员本科、硕士、博士三个阶段所学专业一级学科应为“药学”或“化学”。</w:t>
            </w:r>
          </w:p>
        </w:tc>
      </w:tr>
    </w:tbl>
    <w:p>
      <w:pPr>
        <w:rPr>
          <w:rFonts w:ascii="Times New Roman" w:hAnsi="Times New Roman" w:cs="Times New Roman"/>
          <w:color w:val="000000"/>
        </w:rPr>
        <w:sectPr>
          <w:pgSz w:w="16838" w:h="11906" w:orient="landscape"/>
          <w:pgMar w:top="1474" w:right="1474" w:bottom="1474" w:left="1474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/>
    <w:sectPr>
      <w:pgSz w:w="16838" w:h="11906" w:orient="landscape"/>
      <w:pgMar w:top="1066" w:right="1327" w:bottom="952" w:left="13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YjgyYzlkMzI5OTAzZWRiNWVlNDM5YTMxNzhiNjQifQ=="/>
  </w:docVars>
  <w:rsids>
    <w:rsidRoot w:val="4E691D12"/>
    <w:rsid w:val="01C86554"/>
    <w:rsid w:val="0B0C65BA"/>
    <w:rsid w:val="11D16EB0"/>
    <w:rsid w:val="148A66E3"/>
    <w:rsid w:val="43D8408B"/>
    <w:rsid w:val="4E691D12"/>
    <w:rsid w:val="5CD5389A"/>
    <w:rsid w:val="643032FD"/>
    <w:rsid w:val="7A855E8A"/>
    <w:rsid w:val="7C72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2023-08-02T07:46:00Z</dcterms:created>
  <dc:creator>田野</dc:creator>
  <cp:lastModifiedBy>禁毒总队秘书科</cp:lastModifiedBy>
  <cp:lastPrinted>2023-11-13T02:02:00Z</cp:lastPrinted>
  <dcterms:modified xsi:type="dcterms:W3CDTF">2023-12-29T03:20:07Z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A9C8F02C28C1434DBE84F6BE9FAECF5E_12</vt:lpwstr>
  </property>
</Properties>
</file>