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曲江新区集体户落户人员适龄子女入学办法</w:t>
      </w:r>
    </w:p>
    <w:p>
      <w:pPr>
        <w:spacing w:line="53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《西安市教育局关于做好202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年义务教育招生入学工作的通知》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中“集体户落户人员适龄子女，由户籍所在地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县、开发区教育局根据学位情况，统筹安排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入学”精神，结合曲江新区实际，特制定本办法。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入学对象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曲江新区规划范围内</w:t>
      </w:r>
      <w:r>
        <w:rPr>
          <w:rFonts w:ascii="Times New Roman" w:hAnsi="Times New Roman" w:eastAsia="仿宋_GB2312"/>
          <w:color w:val="000000"/>
          <w:sz w:val="32"/>
          <w:szCs w:val="32"/>
        </w:rPr>
        <w:t>集体户落户人员适龄子女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信息审核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持相关资料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到指定地点进行信息审核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按照“谁审核、谁签字、谁负责”的原则，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审核合格后领取《报名条》。适龄儿童少年取得《报名条》，即为完成对公办学校登记，确定公办学校就读的，不再进行网上报名。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入学安排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集体户落户人员适龄子女，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首先安排所购房屋地址在曲江新区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范围内的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，按照落户时间、购房时间依次排队；其次安排租住房屋地址在曲江新区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范围内的，按照落户时间依次排队。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信息审核时间及地点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left="0" w:leftChars="0" w:firstLine="643" w:firstLineChars="200"/>
        <w:textAlignment w:val="auto"/>
        <w:rPr>
          <w:color w:val="000000"/>
        </w:rPr>
      </w:pPr>
      <w:r>
        <w:rPr>
          <w:rFonts w:hint="eastAsia" w:ascii="楷体_GB2312" w:hAnsi="微软雅黑" w:eastAsia="楷体_GB2312" w:cs="宋体"/>
          <w:b/>
          <w:bCs/>
          <w:color w:val="000000"/>
          <w:kern w:val="0"/>
          <w:sz w:val="32"/>
          <w:szCs w:val="32"/>
        </w:rPr>
        <w:t>（一）审核时间：</w:t>
      </w:r>
      <w:r>
        <w:rPr>
          <w:rFonts w:hint="eastAsia" w:ascii="楷体_GB2312" w:hAnsi="微软雅黑" w:eastAsia="楷体_GB2312" w:cs="宋体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日9:00至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日17:00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审核地点：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小学在曲江三小东校区（公田五路与春临四路十字东南角）、中学在曲江三中（公田五路与春临五路十字东北角）</w:t>
      </w:r>
    </w:p>
    <w:p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有关要求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购房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提供集体户口登记卡、房产证明（房产证，或购房合同及发票）、《西安市义务教育招生入学信息审核登记表》。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未购房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际居住地为曲江新区规划范围内的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租赁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房，提供集体户口登记卡、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《房屋租赁备案登记证明》或与房屋产权所属人签订的合法有效的房屋租赁合同</w:t>
      </w:r>
      <w:r>
        <w:rPr>
          <w:rFonts w:hint="eastAsia"/>
          <w:color w:val="auto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《西安市义务教育招生入学信息审核登记表》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六、注意事项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家长务必安排好时间，在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日期内按时进行入学信息审核。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家长所提供所有信息均须真实有效，凡提供虚假内容或使用虚假证件，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取消入学资格。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凡因证件不全及审核未通过者，不予登记。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YjgzNjc1M2EyOTI0N2ZhMzU0Njg5ZGUzNzBmMjQifQ=="/>
  </w:docVars>
  <w:rsids>
    <w:rsidRoot w:val="00000000"/>
    <w:rsid w:val="18D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2023-06-20T10:16:54Z</dcterms:created>
  <dc:creator>新媒体</dc:creator>
  <cp:lastModifiedBy>新媒体</cp:lastModifiedBy>
  <dcterms:modified xsi:type="dcterms:W3CDTF">2023-06-20T10:17:08Z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3155CFD9A93F41F9BFD5B67DF8AA0203</vt:lpwstr>
  </property>
</Properties>
</file>