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委托划转住房公积金偿还商业性个人住房贷款协议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甲方：</w:t>
      </w:r>
      <w:r>
        <w:rPr>
          <w:rFonts w:hint="eastAsia" w:ascii="仿宋_GB2312" w:eastAsia="仿宋_GB2312"/>
          <w:sz w:val="28"/>
          <w:szCs w:val="28"/>
        </w:rPr>
        <w:t xml:space="preserve">申请人：姓名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偶：姓名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spacing w:line="520" w:lineRule="exact"/>
        <w:ind w:firstLine="1400" w:firstLineChars="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商业贷款银行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还贷代扣银行卡</w:t>
      </w:r>
      <w:r>
        <w:rPr>
          <w:rFonts w:hint="eastAsia" w:ascii="仿宋_GB2312" w:hAnsi="宋体" w:eastAsia="仿宋_GB2312" w:cs="仿宋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乙方</w:t>
      </w:r>
      <w:r>
        <w:rPr>
          <w:rFonts w:hint="eastAsia" w:ascii="仿宋_GB2312" w:eastAsia="仿宋_GB2312"/>
          <w:bCs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芜湖市住房公积金管理中心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5"/>
        <w:spacing w:line="560" w:lineRule="exact"/>
        <w:ind w:firstLine="560" w:firstLineChars="2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根据甲方要求，委托乙方</w:t>
      </w:r>
      <w:r>
        <w:rPr>
          <w:rFonts w:hint="eastAsia" w:ascii="仿宋_GB2312" w:eastAsia="仿宋_GB2312"/>
          <w:bCs/>
          <w:spacing w:val="-8"/>
          <w:sz w:val="28"/>
          <w:szCs w:val="28"/>
        </w:rPr>
        <w:t>按月提取住房公积金</w:t>
      </w:r>
      <w:r>
        <w:rPr>
          <w:rFonts w:hint="eastAsia" w:ascii="仿宋_GB2312" w:eastAsia="仿宋_GB2312"/>
          <w:sz w:val="28"/>
          <w:szCs w:val="28"/>
        </w:rPr>
        <w:t>用于偿还本人购买 （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房屋坐落、借款合同编号）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的商业性个人住房贷款，</w:t>
      </w:r>
      <w:r>
        <w:rPr>
          <w:rFonts w:hint="eastAsia" w:ascii="仿宋_GB2312" w:eastAsia="仿宋_GB2312"/>
          <w:bCs/>
          <w:spacing w:val="-8"/>
          <w:sz w:val="28"/>
          <w:szCs w:val="28"/>
        </w:rPr>
        <w:t>并与乙</w:t>
      </w:r>
      <w:r>
        <w:rPr>
          <w:rFonts w:hint="eastAsia" w:ascii="仿宋_GB2312" w:eastAsia="仿宋_GB2312"/>
          <w:sz w:val="28"/>
          <w:szCs w:val="28"/>
        </w:rPr>
        <w:t>方达成以下协议：</w:t>
      </w:r>
    </w:p>
    <w:p>
      <w:pPr>
        <w:pStyle w:val="5"/>
        <w:numPr>
          <w:ilvl w:val="0"/>
          <w:numId w:val="0"/>
        </w:numPr>
        <w:spacing w:line="560" w:lineRule="exact"/>
        <w:ind w:firstLine="562" w:firstLineChars="20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甲方自愿申请，授权乙方查询本人商业性个人住房贷款信息。</w:t>
      </w:r>
    </w:p>
    <w:p>
      <w:pPr>
        <w:pStyle w:val="5"/>
        <w:numPr>
          <w:ilvl w:val="0"/>
          <w:numId w:val="0"/>
        </w:numPr>
        <w:spacing w:line="560" w:lineRule="exact"/>
        <w:ind w:firstLine="562" w:firstLineChars="20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甲方同意</w:t>
      </w:r>
      <w:r>
        <w:rPr>
          <w:rFonts w:hint="eastAsia" w:ascii="仿宋_GB2312" w:eastAsia="仿宋_GB2312"/>
          <w:b/>
          <w:sz w:val="28"/>
          <w:szCs w:val="28"/>
        </w:rPr>
        <w:t>优先划转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本人公积金</w:t>
      </w:r>
      <w:r>
        <w:rPr>
          <w:rFonts w:hint="eastAsia" w:ascii="仿宋_GB2312" w:eastAsia="仿宋_GB2312"/>
          <w:b/>
          <w:sz w:val="28"/>
          <w:szCs w:val="28"/>
        </w:rPr>
        <w:t>偿还住房公积金贷款部分。</w:t>
      </w:r>
    </w:p>
    <w:p>
      <w:pPr>
        <w:pStyle w:val="5"/>
        <w:spacing w:line="56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三、</w:t>
      </w:r>
      <w:r>
        <w:rPr>
          <w:rFonts w:hint="eastAsia" w:ascii="仿宋_GB2312" w:eastAsia="仿宋_GB2312"/>
          <w:b/>
          <w:sz w:val="28"/>
          <w:szCs w:val="28"/>
        </w:rPr>
        <w:t>划款方式</w:t>
      </w:r>
    </w:p>
    <w:p>
      <w:pPr>
        <w:pStyle w:val="5"/>
        <w:spacing w:line="5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自本协议签订生效后，乙方根据甲方商业性个人住房贷款上月实际还贷额（本息），以转账方式将甲方公积金账户资金划转到借款人</w:t>
      </w:r>
      <w:r>
        <w:rPr>
          <w:rFonts w:hint="eastAsia" w:ascii="仿宋_GB2312" w:eastAsia="仿宋_GB2312"/>
          <w:sz w:val="28"/>
          <w:szCs w:val="28"/>
          <w:lang w:eastAsia="zh-CN"/>
        </w:rPr>
        <w:t>提供的</w:t>
      </w:r>
      <w:r>
        <w:rPr>
          <w:rFonts w:hint="eastAsia" w:ascii="仿宋_GB2312" w:eastAsia="仿宋_GB2312"/>
          <w:sz w:val="28"/>
          <w:szCs w:val="28"/>
        </w:rPr>
        <w:t>还贷银行卡内。</w:t>
      </w:r>
    </w:p>
    <w:p>
      <w:pPr>
        <w:pStyle w:val="5"/>
        <w:spacing w:line="56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sz w:val="28"/>
          <w:szCs w:val="28"/>
        </w:rPr>
        <w:t>、划款额度</w:t>
      </w:r>
      <w:r>
        <w:rPr>
          <w:rFonts w:ascii="仿宋_GB2312" w:eastAsia="仿宋_GB2312"/>
          <w:b/>
          <w:sz w:val="28"/>
          <w:szCs w:val="28"/>
        </w:rPr>
        <w:tab/>
      </w:r>
    </w:p>
    <w:p>
      <w:pPr>
        <w:pStyle w:val="5"/>
        <w:spacing w:line="5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甲方</w:t>
      </w:r>
      <w:r>
        <w:rPr>
          <w:rFonts w:hint="eastAsia" w:ascii="仿宋_GB2312" w:eastAsia="仿宋_GB2312"/>
          <w:sz w:val="28"/>
          <w:szCs w:val="28"/>
        </w:rPr>
        <w:t>住房公积金账户余额在百元以上方可划转支取。乙方每月从甲方公积金账户中划转</w:t>
      </w:r>
      <w:r>
        <w:rPr>
          <w:rFonts w:hint="eastAsia" w:ascii="仿宋_GB2312" w:eastAsia="仿宋_GB2312"/>
          <w:sz w:val="28"/>
          <w:szCs w:val="28"/>
          <w:lang w:eastAsia="zh-CN"/>
        </w:rPr>
        <w:t>支取</w:t>
      </w:r>
      <w:r>
        <w:rPr>
          <w:rFonts w:hint="eastAsia" w:ascii="仿宋_GB2312" w:eastAsia="仿宋_GB2312"/>
          <w:sz w:val="28"/>
          <w:szCs w:val="28"/>
        </w:rPr>
        <w:t>的最高额度，以甲方商业性个人住房贷款上月实际还贷额（本息）为限。如甲方公积金账户余额不足，划转支取金额不超过</w:t>
      </w:r>
      <w:r>
        <w:rPr>
          <w:rFonts w:hint="eastAsia" w:ascii="仿宋_GB2312" w:eastAsia="仿宋_GB2312"/>
          <w:sz w:val="28"/>
          <w:szCs w:val="28"/>
          <w:lang w:eastAsia="zh-CN"/>
        </w:rPr>
        <w:t>甲方</w:t>
      </w:r>
      <w:r>
        <w:rPr>
          <w:rFonts w:hint="eastAsia" w:ascii="仿宋_GB2312" w:eastAsia="仿宋_GB2312"/>
          <w:sz w:val="28"/>
          <w:szCs w:val="28"/>
        </w:rPr>
        <w:t>公积金账户余额（取百元整数）。划转日之后到账住房公积金金额不予支取。</w:t>
      </w:r>
    </w:p>
    <w:p>
      <w:pPr>
        <w:pStyle w:val="5"/>
        <w:spacing w:line="56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>、划款时间</w:t>
      </w:r>
    </w:p>
    <w:p>
      <w:pPr>
        <w:spacing w:line="56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按月：自乙方审批之日次月起，每月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日（如遇节假日顺延）。              </w:t>
      </w:r>
    </w:p>
    <w:p>
      <w:pPr>
        <w:pStyle w:val="5"/>
        <w:spacing w:line="56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b/>
          <w:sz w:val="28"/>
          <w:szCs w:val="28"/>
        </w:rPr>
        <w:t>、划款顺序：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先申请人后配偶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。</w:t>
      </w:r>
    </w:p>
    <w:p>
      <w:pPr>
        <w:pStyle w:val="5"/>
        <w:spacing w:line="56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b/>
          <w:sz w:val="28"/>
          <w:szCs w:val="28"/>
        </w:rPr>
        <w:t>、责任及义务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1、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委托划转住房公积金偿还商业性个人住房贷款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业务仅为住房公积金提取方式之一，并非代为还贷方式。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甲方每月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仍应于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还款日前关注还贷银行卡资金余额，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履行正常还贷义务。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因甲方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公积金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账户余额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不足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或银行还款账户余额不足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或其他个人原因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8"/>
          <w:szCs w:val="28"/>
        </w:rPr>
        <w:t>造成的逾期、罚息等责任由甲方承担。乙方无通知甲方的义务。</w:t>
      </w:r>
    </w:p>
    <w:p>
      <w:pPr>
        <w:pStyle w:val="5"/>
        <w:spacing w:line="560" w:lineRule="exact"/>
        <w:ind w:firstLine="560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2、甲方应用正楷填写相关内容，字迹端正清晰；甲方保证提供的相关材料及签章均属真实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否则，由此引起的法律纠纷和一切后果由甲方承担。</w:t>
      </w:r>
    </w:p>
    <w:p>
      <w:pPr>
        <w:spacing w:line="5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sz w:val="28"/>
          <w:szCs w:val="28"/>
        </w:rPr>
        <w:t>、本协议履行期间，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不再受理</w:t>
      </w:r>
      <w:r>
        <w:rPr>
          <w:rFonts w:hint="eastAsia" w:ascii="仿宋_GB2312" w:eastAsia="仿宋_GB2312"/>
          <w:b/>
          <w:sz w:val="28"/>
          <w:szCs w:val="28"/>
        </w:rPr>
        <w:t>此笔贷款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b/>
          <w:sz w:val="28"/>
          <w:szCs w:val="28"/>
        </w:rPr>
        <w:t>住房公积金提取业务。</w:t>
      </w:r>
    </w:p>
    <w:p>
      <w:pPr>
        <w:pStyle w:val="5"/>
        <w:spacing w:line="56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b/>
          <w:sz w:val="28"/>
          <w:szCs w:val="28"/>
        </w:rPr>
        <w:t>、协议的变更与解除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1、甲方在委托期间有住房公积金账户信息、婚姻关系、联系电话等信息变更的，应及时到乙方办理变更手续。否则由此造成的一切损失，由甲方承担。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2、甲方贷款结清后，委托划转业务自动解除。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3、甲方自愿终止本协议时，应当向乙方提出申请办理协议终止手续，终止后乙方不再受</w:t>
      </w:r>
      <w:r>
        <w:rPr>
          <w:rFonts w:hint="eastAsia" w:ascii="仿宋_GB2312" w:eastAsia="仿宋_GB2312"/>
          <w:sz w:val="28"/>
          <w:szCs w:val="28"/>
          <w:lang w:eastAsia="zh-CN"/>
        </w:rPr>
        <w:t>理此笔贷款</w:t>
      </w:r>
      <w:r>
        <w:rPr>
          <w:rFonts w:hint="eastAsia" w:ascii="仿宋_GB2312" w:eastAsia="仿宋_GB2312"/>
          <w:sz w:val="28"/>
          <w:szCs w:val="28"/>
        </w:rPr>
        <w:t>委托划转还贷申请。</w:t>
      </w:r>
    </w:p>
    <w:p>
      <w:pPr>
        <w:pStyle w:val="5"/>
        <w:spacing w:line="560" w:lineRule="exact"/>
        <w:ind w:firstLine="562" w:firstLineChars="20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十</w:t>
      </w:r>
      <w:r>
        <w:rPr>
          <w:rFonts w:hint="eastAsia" w:ascii="仿宋_GB2312" w:eastAsia="仿宋_GB2312"/>
          <w:b/>
          <w:sz w:val="28"/>
          <w:szCs w:val="28"/>
        </w:rPr>
        <w:t>、本协议一式二份，甲方、乙方双方各一份，经乙方经办人员签章后生效。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inline distT="0" distB="0" distL="114300" distR="114300">
                <wp:extent cx="3034665" cy="1915795"/>
                <wp:effectExtent l="4445" t="4445" r="8890" b="22860"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居民身份证扫描放置区域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 xml:space="preserve">      借款人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 xml:space="preserve">    （人像面）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7" o:spid="_x0000_s1026" o:spt="1" style="height:150.85pt;width:238.95pt;" fillcolor="#FFFFFF" filled="t" stroked="t" coordsize="21600,21600" o:gfxdata="UEsDBAoAAAAAAIdO4kAAAAAAAAAAAAAAAAAEAAAAZHJzL1BLAwQUAAAACACHTuJAIbEpqtUAAAAF&#10;AQAADwAAAGRycy9kb3ducmV2LnhtbE2PwU7DMBBE70j8g7VI3KidFhGaxukBVCSObXrhtom3SSBe&#10;R7HTBr4ewwUuK41mNPM23862F2cafedYQ7JQIIhrZzpuNBzL3d0jCB+QDfaOScMnedgW11c5ZsZd&#10;eE/nQ2hELGGfoYY2hCGT0tctWfQLNxBH7+RGiyHKsZFmxEsst71cKvUgLXYcF1oc6Kml+uMwWQ1V&#10;tzzi1758UXa9W4XXuXyf3p61vr1J1AZEoDn8heEHP6JDEZkqN7HxotcQHwm/N3r3aboGUWlYqSQF&#10;WeTyP33xDVBLAwQUAAAACACHTuJARixZQgECAAAqBAAADgAAAGRycy9lMm9Eb2MueG1srVNNrtMw&#10;EN4jcQfLe5q0j/bRqOlbUMoGwZMeHMC1ncSS/+Rxm/Q0SOw4BMdBXIOxU/p+F12QhTNjj7+Z75vx&#10;6mYwmhxkAOVsTaeTkhJpuRPKtjX99nX75h0lEJkVTDsra3qUQG/Wr1+tel/JmeucFjIQBLFQ9b6m&#10;XYy+KgrgnTQMJs5Li4eNC4ZFdENbiMB6RDe6mJXlouhdED44LgFwdzMe0hNiuATQNY3icuP43kgb&#10;R9QgNYtICTrlga5ztU0jefzSNCAj0TVFpjGvmATtXVqL9YpVbWC+U/xUArukhCecDFMWk56hNiwy&#10;sg/qGZRRPDhwTZxwZ4qRSFYEWUzLJ9rcdczLzAWlBn8WHf4fLP98uA1ECZwESiwz2PA/33/+/vWD&#10;XCdteg8Vhtz523DyAM1EdGiCSX+kQIas5/Gspxwi4bh5VV69XSzmlHA8my6n8+vlPKEW99d9gPhR&#10;OkOSUdOADcs6ssMniGPov5CUDZxWYqu0zk5od+91IAeGzd3m74T+KExb0td0OZ+lQhhObIOTgqbx&#10;yBpsm/M9ugEPgcv8vQScCtsw6MYCMkIKY5VRUYZsdZKJD1aQePSorMUHRVMxRgpKtMT3l6wcGZnS&#10;l0SidtqihKkzYy+SFYfdgDDJ3DlxxJbufVBth5JOc+npBEcoa38a9zSjD/0Mev/E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bEpqtUAAAAFAQAADwAAAAAAAAABACAAAAAiAAAAZHJzL2Rvd25y&#10;ZXYueG1sUEsBAhQAFAAAAAgAh07iQEYsWUIBAgAAKgQAAA4AAAAAAAAAAQAgAAAAJ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居民身份证扫描放置区域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 xml:space="preserve">      借款人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 xml:space="preserve">    （人像面）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</w:rPr>
        <w:t xml:space="preserve">  </w:t>
      </w:r>
      <w:r>
        <w:rPr>
          <w:sz w:val="28"/>
        </w:rPr>
        <mc:AlternateContent>
          <mc:Choice Requires="wps">
            <w:drawing>
              <wp:inline distT="0" distB="0" distL="114300" distR="114300">
                <wp:extent cx="2985770" cy="1924685"/>
                <wp:effectExtent l="5080" t="5080" r="19050" b="13335"/>
                <wp:docPr id="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居民身份证扫描放置区域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 xml:space="preserve">       配偶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 xml:space="preserve">    （人像面）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0" o:spid="_x0000_s1026" o:spt="1" style="height:151.55pt;width:235.1pt;" fillcolor="#FFFFFF" filled="t" stroked="t" coordsize="21600,21600" o:gfxdata="UEsDBAoAAAAAAIdO4kAAAAAAAAAAAAAAAAAEAAAAZHJzL1BLAwQUAAAACACHTuJAzCosANQAAAAF&#10;AQAADwAAAGRycy9kb3ducmV2LnhtbE2PwU7DMBBE70j8g7VI3KidBAENcXoAFYljm164beJtEojX&#10;Uey0ga/HcIHLSqMZzbwtNosdxIkm3zvWkKwUCOLGmZ5bDYdqe/MAwgdkg4Nj0vBJHjbl5UWBuXFn&#10;3tFpH1oRS9jnqKELYcyl9E1HFv3KjcTRO7rJYohyaqWZ8BzL7SBTpe6kxZ7jQocjPXXUfOxnq6Hu&#10;0wN+7aoXZdfbLLwu1fv89qz19VWiHkEEWsJfGH7wIzqUkal2MxsvBg3xkfB7o3d7r1IQtYZMZQnI&#10;spD/6ctvUEsDBBQAAAAIAIdO4kAo5NNbAgIAACsEAAAOAAAAZHJzL2Uyb0RvYy54bWytU82O0zAQ&#10;viPxDpbvNE1Ed9uo6R4o5YJgpV0ewLWdxJL/5HGb9GmQuPEQPA7iNRi7pd1dOPRADs6MPf5mvm/G&#10;y7vRaLKXAZSzDS0nU0qk5U4o2zX0y+PmzZwSiMwKpp2VDT1IoHer16+Wg69l5XqnhQwEQSzUg29o&#10;H6OviwJ4Lw2DifPS4mHrgmER3dAVIrAB0Y0uqun0phhcED44LgFwd308pCfEcA2ga1vF5drxnZE2&#10;HlGD1CwiJeiVB7rK1bat5PFz24KMRDcUmca8YhK0t2ktVktWd4H5XvFTCeyaEl5wMkxZTHqGWrPI&#10;yC6ov6CM4sGBa+OEO1MciWRFkEU5faHNQ8+8zFxQavBn0eH/wfJP+/tAlGhoRYllBhv+6+v3nz++&#10;kTKLM3ioMebB3weUKnmAZmI6tsGkP3IgYxb0cBZUjpFw3KwW89ntLWrN8axcVG9v5rMkeXG57gPE&#10;D9IZkoyGBuxYFpLtP0I8hv4JSdnAaSU2SuvshG77TgeyZ9jdTf5O6M/CtCVDQxezaoaFMBzZFkcF&#10;TeORNtgu53t2A54CT/P3L+BU2JpBfywgI6QwVhsVZchWL5l4bwWJB4/SWnxRNBVjpKBES3yAycqR&#10;kSl9TSRqpy1KeOlFsuK4HREmmVsnDtjTnQ+q61HSMpeeTnCGsvaneU9D+tTPoJc3vv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CosANQAAAAFAQAADwAAAAAAAAABACAAAAAiAAAAZHJzL2Rvd25y&#10;ZXYueG1sUEsBAhQAFAAAAAgAh07iQCjk01sCAgAAKwQAAA4AAAAAAAAAAQAgAAAAI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居民身份证扫描放置区域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 xml:space="preserve">       配偶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 xml:space="preserve">    （人像面）</w:t>
                      </w:r>
                    </w:p>
                    <w:p>
                      <w:pPr>
                        <w:ind w:firstLine="1260" w:firstLineChars="600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甲方：申请人签名：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 xml:space="preserve">     联系方式：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配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偶签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名：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 xml:space="preserve">       联系方式：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乙方：</w:t>
      </w:r>
      <w:r>
        <w:rPr>
          <w:rFonts w:hint="eastAsia" w:ascii="仿宋_GB2312" w:eastAsia="仿宋_GB2312"/>
          <w:bCs/>
          <w:sz w:val="28"/>
          <w:szCs w:val="28"/>
        </w:rPr>
        <w:t>芜湖市住房公积金管理中心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经办人：</w:t>
      </w:r>
      <w:r>
        <w:rPr>
          <w:rFonts w:hint="eastAsia" w:ascii="仿宋_GB2312" w:eastAsia="仿宋_GB2312"/>
          <w:b/>
          <w:sz w:val="28"/>
          <w:szCs w:val="28"/>
        </w:rPr>
        <w:t xml:space="preserve">                  年   月   日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WU5ZjY0ZmFiZjllZWUyNjE3YjlkMTY2YmE2ZGMifQ=="/>
  </w:docVars>
  <w:rsids>
    <w:rsidRoot w:val="002F1F7A"/>
    <w:rsid w:val="00106A10"/>
    <w:rsid w:val="0013146B"/>
    <w:rsid w:val="0028049F"/>
    <w:rsid w:val="002D341D"/>
    <w:rsid w:val="002F1F7A"/>
    <w:rsid w:val="003B4A8C"/>
    <w:rsid w:val="003D24DD"/>
    <w:rsid w:val="003E0770"/>
    <w:rsid w:val="004B71E6"/>
    <w:rsid w:val="004C2F0A"/>
    <w:rsid w:val="004D35BA"/>
    <w:rsid w:val="00517765"/>
    <w:rsid w:val="00696A17"/>
    <w:rsid w:val="008A46DC"/>
    <w:rsid w:val="00971CB7"/>
    <w:rsid w:val="00994BDD"/>
    <w:rsid w:val="009D7789"/>
    <w:rsid w:val="00A26A60"/>
    <w:rsid w:val="00A3116D"/>
    <w:rsid w:val="00A5094D"/>
    <w:rsid w:val="00B50E7D"/>
    <w:rsid w:val="00BA193C"/>
    <w:rsid w:val="00C370C5"/>
    <w:rsid w:val="00C57BDC"/>
    <w:rsid w:val="00CA27DA"/>
    <w:rsid w:val="00CC5CF9"/>
    <w:rsid w:val="00E87FD2"/>
    <w:rsid w:val="2D065D7F"/>
    <w:rsid w:val="33EC6AAB"/>
    <w:rsid w:val="3F2A58A4"/>
    <w:rsid w:val="3FB179BC"/>
    <w:rsid w:val="557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</w:pPr>
    <w:rPr>
      <w:rFonts w:ascii="Arial" w:hAnsi="Arial" w:eastAsia="黑体"/>
      <w:sz w:val="52"/>
    </w:rPr>
  </w:style>
  <w:style w:type="paragraph" w:customStyle="1" w:styleId="3">
    <w:name w:val="文章副标题"/>
    <w:basedOn w:val="1"/>
    <w:next w:val="4"/>
    <w:qFormat/>
    <w:uiPriority w:val="0"/>
    <w:pPr>
      <w:spacing w:line="0" w:lineRule="atLeast"/>
    </w:pPr>
    <w:rPr>
      <w:sz w:val="36"/>
    </w:rPr>
  </w:style>
  <w:style w:type="paragraph" w:styleId="5">
    <w:name w:val="Body Text"/>
    <w:basedOn w:val="1"/>
    <w:link w:val="8"/>
    <w:qFormat/>
    <w:uiPriority w:val="0"/>
    <w:pPr>
      <w:jc w:val="center"/>
    </w:pPr>
    <w:rPr>
      <w:rFonts w:ascii="黑体"/>
      <w:sz w:val="44"/>
    </w:rPr>
  </w:style>
  <w:style w:type="character" w:customStyle="1" w:styleId="8">
    <w:name w:val="正文文本 Char"/>
    <w:basedOn w:val="7"/>
    <w:link w:val="5"/>
    <w:qFormat/>
    <w:uiPriority w:val="0"/>
    <w:rPr>
      <w:rFonts w:ascii="黑体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2023-06-21T02:12:00Z</dcterms:created>
  <dc:creator>zhangli</dc:creator>
  <cp:lastModifiedBy>jimmy</cp:lastModifiedBy>
  <cp:lastPrinted>2023-09-14T01:59:00Z</cp:lastPrinted>
  <dcterms:modified xsi:type="dcterms:W3CDTF">2023-09-14T02:21:07Z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1CDB305C60084E1C8609B9D42E4F7555_12</vt:lpwstr>
  </property>
</Properties>
</file>