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856A98">
      <w:pPr>
        <w:keepNext w:val="0"/>
        <w:keepLines w:val="0"/>
        <w:pageBreakBefore w:val="0"/>
        <w:kinsoku/>
        <w:overflowPunct/>
        <w:topLinePunct w:val="0"/>
        <w:autoSpaceDE/>
        <w:autoSpaceDN/>
        <w:bidi w:val="0"/>
        <w:adjustRightInd/>
        <w:snapToGrid/>
        <w:spacing w:line="576" w:lineRule="exact"/>
        <w:textAlignment w:val="auto"/>
        <w:rPr>
          <w:rFonts w:hint="default" w:ascii="Times New Roman" w:hAnsi="Times New Roman" w:eastAsia="黑体" w:cs="Times New Roman"/>
          <w:sz w:val="32"/>
          <w:szCs w:val="40"/>
          <w:lang w:val="en-US" w:eastAsia="zh-CN"/>
        </w:rPr>
      </w:pPr>
      <w:bookmarkStart w:id="0" w:name="_GoBack"/>
      <w:bookmarkEnd w:id="0"/>
      <w:r>
        <w:rPr>
          <w:rFonts w:hint="eastAsia" w:ascii="Times New Roman" w:hAnsi="Times New Roman" w:eastAsia="黑体" w:cs="Times New Roman"/>
          <w:sz w:val="32"/>
          <w:szCs w:val="40"/>
          <w:lang w:eastAsia="zh-CN"/>
        </w:rPr>
        <w:t>附件</w:t>
      </w:r>
      <w:r>
        <w:rPr>
          <w:rFonts w:hint="eastAsia" w:ascii="Times New Roman" w:hAnsi="Times New Roman" w:eastAsia="黑体" w:cs="Times New Roman"/>
          <w:sz w:val="32"/>
          <w:szCs w:val="40"/>
          <w:lang w:val="en-US" w:eastAsia="zh-CN"/>
        </w:rPr>
        <w:t>5</w:t>
      </w:r>
    </w:p>
    <w:p w14:paraId="1D88ABCD">
      <w:pPr>
        <w:keepNext w:val="0"/>
        <w:keepLines w:val="0"/>
        <w:pageBreakBefore w:val="0"/>
        <w:kinsoku/>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p>
    <w:p w14:paraId="48BE23A1">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新疆维吾尔自治区2025年度公安机关招录</w:t>
      </w:r>
    </w:p>
    <w:p w14:paraId="6FFEEDFA">
      <w:pPr>
        <w:keepNext w:val="0"/>
        <w:keepLines w:val="0"/>
        <w:pageBreakBefore w:val="0"/>
        <w:kinsoku/>
        <w:wordWrap/>
        <w:overflowPunct/>
        <w:topLinePunct w:val="0"/>
        <w:autoSpaceDE/>
        <w:autoSpaceDN/>
        <w:bidi w:val="0"/>
        <w:adjustRightInd/>
        <w:snapToGrid/>
        <w:spacing w:line="620" w:lineRule="exact"/>
        <w:jc w:val="center"/>
        <w:textAlignment w:val="auto"/>
        <w:rPr>
          <w:rFonts w:hint="default" w:ascii="Times New Roman" w:hAnsi="Times New Roman" w:eastAsia="仿宋_GB2312" w:cs="Times New Roman"/>
          <w:sz w:val="32"/>
          <w:szCs w:val="40"/>
        </w:rPr>
      </w:pPr>
      <w:r>
        <w:rPr>
          <w:rFonts w:hint="default" w:ascii="Times New Roman" w:hAnsi="Times New Roman" w:eastAsia="方正小标宋简体" w:cs="Times New Roman"/>
          <w:sz w:val="44"/>
          <w:szCs w:val="44"/>
          <w:lang w:eastAsia="zh-CN"/>
        </w:rPr>
        <w:t xml:space="preserve">  人民警察职位专业科目笔试考试大纲</w:t>
      </w:r>
    </w:p>
    <w:p w14:paraId="1E2F68FC">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sz w:val="32"/>
          <w:szCs w:val="40"/>
        </w:rPr>
      </w:pPr>
    </w:p>
    <w:p w14:paraId="49F764D9">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为便于报考者充分了解新疆维吾尔自治区2025年度公安机关人民警察职位专业科目笔试，特制定本大纲。</w:t>
      </w:r>
    </w:p>
    <w:p w14:paraId="48DC0900">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一、考试方式</w:t>
      </w:r>
    </w:p>
    <w:p w14:paraId="280F482C">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采用闭卷考试方式，全部为客观性试题，考试时限120分钟，满分100分。</w:t>
      </w:r>
    </w:p>
    <w:p w14:paraId="6683E316">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二、作答要求</w:t>
      </w:r>
    </w:p>
    <w:p w14:paraId="6BC8E3FE">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报考者务必携带的考试文具包括黑色字迹的钢笔或签字笔、2B铅笔和橡皮。报考者必须用2B铅笔在指定位置上填涂准考证号，并在答题卡上作答。在试题本或其他位置作答一律无效。</w:t>
      </w:r>
    </w:p>
    <w:p w14:paraId="0419DFF9">
      <w:pPr>
        <w:pStyle w:val="5"/>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三、考试内容</w:t>
      </w:r>
    </w:p>
    <w:p w14:paraId="4DA170C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招录人民警察专业科目笔试，主要测查报考者报考公安机关人民警察职位应当具备的基本素质与能力，包括职业素养、基础知识、基本能力三个方面。</w:t>
      </w:r>
    </w:p>
    <w:p w14:paraId="23C9F37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（一）职业素养。</w:t>
      </w:r>
      <w:r>
        <w:rPr>
          <w:rFonts w:hint="default" w:ascii="Times New Roman" w:hAnsi="Times New Roman" w:eastAsia="仿宋_GB2312" w:cs="Times New Roman"/>
          <w:sz w:val="32"/>
          <w:szCs w:val="32"/>
        </w:rPr>
        <w:t>主要测查报考者的政治素质、对人民警察职业道德和职业纪律的认知水平。</w:t>
      </w:r>
    </w:p>
    <w:p w14:paraId="6C4DE50E">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 政治素质</w:t>
      </w:r>
    </w:p>
    <w:p w14:paraId="689BDA7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（1）政治立场与忠诚度</w:t>
      </w:r>
    </w:p>
    <w:p w14:paraId="18DFD42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（2）政治敏锐性与鉴别力</w:t>
      </w:r>
    </w:p>
    <w:p w14:paraId="7AC2D8A0">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 职业道德和纪律要求</w:t>
      </w:r>
    </w:p>
    <w:p w14:paraId="6BE48D1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（1）人民警察核心价值观</w:t>
      </w:r>
    </w:p>
    <w:p w14:paraId="091AB398">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（2）人民警察职业道德</w:t>
      </w:r>
    </w:p>
    <w:p w14:paraId="0FFADDA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（3）人民警察职业纪律</w:t>
      </w:r>
    </w:p>
    <w:p w14:paraId="6BE8F03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（二）基础知识。</w:t>
      </w:r>
      <w:r>
        <w:rPr>
          <w:rFonts w:hint="default" w:ascii="Times New Roman" w:hAnsi="Times New Roman" w:eastAsia="仿宋_GB2312" w:cs="Times New Roman"/>
          <w:sz w:val="32"/>
          <w:szCs w:val="32"/>
        </w:rPr>
        <w:t>主要测查报考者掌握有关法律和公安基础知识及运用相关知识分析与解决问题的能力。</w:t>
      </w:r>
    </w:p>
    <w:p w14:paraId="3918A1DA">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 法律基础知识及执法依据</w:t>
      </w:r>
    </w:p>
    <w:p w14:paraId="666659D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（1）中国特色社会主义法治理论</w:t>
      </w:r>
    </w:p>
    <w:p w14:paraId="4734D8B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（2）法学基础理论</w:t>
      </w:r>
    </w:p>
    <w:p w14:paraId="777EABC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（3）宪法基础知识</w:t>
      </w:r>
    </w:p>
    <w:p w14:paraId="69CA3610">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（4）民法基础知识</w:t>
      </w:r>
    </w:p>
    <w:p w14:paraId="3A4A484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（5）人民警察法基础知识</w:t>
      </w:r>
    </w:p>
    <w:p w14:paraId="497B5BC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（6）行政执法基础知识</w:t>
      </w:r>
    </w:p>
    <w:p w14:paraId="485EF20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（7）刑事执法基础知识</w:t>
      </w:r>
    </w:p>
    <w:p w14:paraId="33A786B7">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 公安基础知识</w:t>
      </w:r>
    </w:p>
    <w:p w14:paraId="42D7A77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pacing w:val="-6"/>
          <w:sz w:val="32"/>
          <w:szCs w:val="32"/>
        </w:rPr>
        <w:t>公安机关的性质、任务、职能、职权与组织管理</w:t>
      </w:r>
    </w:p>
    <w:p w14:paraId="3F08411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（2）公安工作的根本原则、方针、政策及公安历史沿革</w:t>
      </w:r>
    </w:p>
    <w:p w14:paraId="65785BD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（3）公安队伍建设</w:t>
      </w:r>
    </w:p>
    <w:p w14:paraId="0AEC1A3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（4）公安执法监督</w:t>
      </w:r>
    </w:p>
    <w:p w14:paraId="0B65788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（三）基本能力。</w:t>
      </w:r>
      <w:r>
        <w:rPr>
          <w:rFonts w:hint="default" w:ascii="Times New Roman" w:hAnsi="Times New Roman" w:eastAsia="仿宋_GB2312" w:cs="Times New Roman"/>
          <w:sz w:val="32"/>
          <w:szCs w:val="32"/>
        </w:rPr>
        <w:t>主要测查报考者在有关执法勤务活动中，正确观察、判断、分析案（事）件，严格守法、规范执法，有效沟通协调，妥善应对处置的能力。</w:t>
      </w:r>
    </w:p>
    <w:p w14:paraId="3DF3B41D">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 群众工作能力</w:t>
      </w:r>
    </w:p>
    <w:p w14:paraId="31D124DE">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（1）宣传教育</w:t>
      </w:r>
    </w:p>
    <w:p w14:paraId="0EC5266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（2）沟通协调</w:t>
      </w:r>
    </w:p>
    <w:p w14:paraId="0074483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（3）组织动员</w:t>
      </w:r>
    </w:p>
    <w:p w14:paraId="1975F40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（4）服务群众</w:t>
      </w:r>
    </w:p>
    <w:p w14:paraId="61AA2365">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 行政管理能力</w:t>
      </w:r>
    </w:p>
    <w:p w14:paraId="694BD09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（1）调查研究</w:t>
      </w:r>
    </w:p>
    <w:p w14:paraId="6297B99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（2）纠纷化解</w:t>
      </w:r>
    </w:p>
    <w:p w14:paraId="0DF1513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（3）风险识别</w:t>
      </w:r>
    </w:p>
    <w:p w14:paraId="4BA6B4B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（4）风险防范</w:t>
      </w:r>
    </w:p>
    <w:p w14:paraId="3F8EF83B">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 信息工作能力</w:t>
      </w:r>
    </w:p>
    <w:p w14:paraId="61B4D3E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（1）信息收集</w:t>
      </w:r>
    </w:p>
    <w:p w14:paraId="3B6EB44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（2）信息分析</w:t>
      </w:r>
    </w:p>
    <w:p w14:paraId="3F98928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（3）信息应用</w:t>
      </w:r>
    </w:p>
    <w:p w14:paraId="7D306728">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 实务工作能力</w:t>
      </w:r>
    </w:p>
    <w:p w14:paraId="78824F62">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（1）巡逻</w:t>
      </w:r>
    </w:p>
    <w:p w14:paraId="3EF06A9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（2）接警与处警</w:t>
      </w:r>
    </w:p>
    <w:p w14:paraId="2B77D0C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（3）安全检查</w:t>
      </w:r>
    </w:p>
    <w:p w14:paraId="4E7C5D1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（4）安全保护</w:t>
      </w:r>
    </w:p>
    <w:p w14:paraId="0EAC8759">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5. 应急处理能力</w:t>
      </w:r>
    </w:p>
    <w:p w14:paraId="66FE755B">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（1）事态研判</w:t>
      </w:r>
    </w:p>
    <w:p w14:paraId="1062368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（2）信息上报</w:t>
      </w:r>
    </w:p>
    <w:p w14:paraId="18FBF93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（3）合理处置</w:t>
      </w:r>
    </w:p>
    <w:p w14:paraId="2C53C9B6">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（4）善后恢复</w:t>
      </w:r>
    </w:p>
    <w:p w14:paraId="004AFCE9">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四、题型介绍</w:t>
      </w:r>
    </w:p>
    <w:p w14:paraId="5F696C2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题目分为单项选择、多项选择、情境三种类型。</w:t>
      </w:r>
    </w:p>
    <w:p w14:paraId="622697F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楷体_GB2312" w:cs="Times New Roman"/>
          <w:sz w:val="32"/>
          <w:szCs w:val="32"/>
        </w:rPr>
        <w:t>（一）单项选择（每题所设选项中只有一个正确答案，多选、错选或不选均不得分）</w:t>
      </w:r>
    </w:p>
    <w:p w14:paraId="01D6D613">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规范机构设置是当前我国公安机关正规化建设的重要内容之一。根据《公安机关组织管理条例》的规定，不属于公安机关人民警察职务序列的是：</w:t>
      </w:r>
    </w:p>
    <w:p w14:paraId="580EB1D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A．警官职务序列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B．警员职务序列</w:t>
      </w:r>
    </w:p>
    <w:p w14:paraId="546F61C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C．警务技术职务序列</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D．辅警职务序列</w:t>
      </w:r>
    </w:p>
    <w:p w14:paraId="54DD2F6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正确答案：D</w:t>
      </w:r>
    </w:p>
    <w:p w14:paraId="30A8F09A">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（二）多项选择（每题所设选项中至少有两个正确答案，多选、少选、错选或不选均不得分）</w:t>
      </w:r>
    </w:p>
    <w:p w14:paraId="786DF34C">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下图为某市文峰派出所社区民警绘制的小区住户信息登记表的部分内容：</w:t>
      </w:r>
    </w:p>
    <w:p w14:paraId="2B52716F">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40"/>
        </w:rPr>
      </w:pPr>
    </w:p>
    <w:p w14:paraId="5045D981">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32"/>
        </w:rPr>
        <w:pict>
          <v:shape id="图片 2" o:spid="_x0000_s1029" o:spt="75" alt="IMG_256" type="#_x0000_t75" style="position:absolute;left:0pt;margin-left:24.45pt;margin-top:1.55pt;height:142.15pt;width:402.05pt;z-index:251659264;mso-width-relative:page;mso-height-relative:page;" filled="f" o:preferrelative="t" stroked="f" coordsize="21600,21600">
            <v:path/>
            <v:fill on="f" focussize="0,0"/>
            <v:stroke on="f"/>
            <v:imagedata r:id="rId6" o:title="IMG_256"/>
            <o:lock v:ext="edit" aspectratio="t"/>
          </v:shape>
        </w:pict>
      </w:r>
    </w:p>
    <w:p w14:paraId="7D822155">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40"/>
        </w:rPr>
      </w:pPr>
    </w:p>
    <w:p w14:paraId="0B0ADA61">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40"/>
        </w:rPr>
      </w:pPr>
    </w:p>
    <w:p w14:paraId="24735581">
      <w:pPr>
        <w:keepNext w:val="0"/>
        <w:keepLines w:val="0"/>
        <w:pageBreakBefore w:val="0"/>
        <w:kinsoku/>
        <w:overflowPunct/>
        <w:topLinePunct w:val="0"/>
        <w:autoSpaceDE/>
        <w:autoSpaceDN/>
        <w:bidi w:val="0"/>
        <w:adjustRightInd/>
        <w:snapToGrid/>
        <w:spacing w:line="576" w:lineRule="exact"/>
        <w:ind w:firstLine="720" w:firstLineChars="200"/>
        <w:textAlignment w:val="auto"/>
        <w:rPr>
          <w:rFonts w:hint="default" w:ascii="Times New Roman" w:hAnsi="Times New Roman" w:eastAsia="仿宋_GB2312" w:cs="Times New Roman"/>
          <w:sz w:val="36"/>
          <w:szCs w:val="36"/>
        </w:rPr>
      </w:pPr>
    </w:p>
    <w:p w14:paraId="6A2FCEE5">
      <w:pPr>
        <w:keepNext w:val="0"/>
        <w:keepLines w:val="0"/>
        <w:pageBreakBefore w:val="0"/>
        <w:kinsoku/>
        <w:overflowPunct/>
        <w:topLinePunct w:val="0"/>
        <w:autoSpaceDE/>
        <w:autoSpaceDN/>
        <w:bidi w:val="0"/>
        <w:adjustRightInd/>
        <w:snapToGrid/>
        <w:spacing w:line="576" w:lineRule="exact"/>
        <w:ind w:firstLine="720" w:firstLineChars="200"/>
        <w:textAlignment w:val="auto"/>
        <w:rPr>
          <w:rFonts w:hint="default" w:ascii="Times New Roman" w:hAnsi="Times New Roman" w:eastAsia="仿宋_GB2312" w:cs="Times New Roman"/>
          <w:sz w:val="36"/>
          <w:szCs w:val="36"/>
        </w:rPr>
      </w:pPr>
    </w:p>
    <w:p w14:paraId="2B93C20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有关该表所反映信息正确的说法有：</w:t>
      </w:r>
    </w:p>
    <w:p w14:paraId="741F826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A．该楼只有两类住户，即人户分离户、租户</w:t>
      </w:r>
    </w:p>
    <w:p w14:paraId="3322FDE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B．人户分离户是指在本楼居住但户口在其他派出所的住户</w:t>
      </w:r>
    </w:p>
    <w:p w14:paraId="677213D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C．每户标注不同颜色表明对不同人口的管理有区别</w:t>
      </w:r>
    </w:p>
    <w:p w14:paraId="0EBC56E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D．民警希望加强对人户分离户、租户的管理</w:t>
      </w:r>
    </w:p>
    <w:p w14:paraId="1F58AA2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正确答案：B、C、D</w:t>
      </w:r>
    </w:p>
    <w:p w14:paraId="043969D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楷体_GB2312" w:cs="Times New Roman"/>
          <w:sz w:val="32"/>
          <w:szCs w:val="32"/>
        </w:rPr>
        <w:t>（三）情境题（根据给出的情境材料做出分析，按照提问选择正确答案）</w:t>
      </w:r>
    </w:p>
    <w:p w14:paraId="0AB098E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8月5日上午9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9时30分，将赵某带至了派出所值班室继续盘问，第2天（即8月6日）上午9时，派出所排除赵某盗窃嫌疑予以放行。</w:t>
      </w:r>
    </w:p>
    <w:p w14:paraId="0F11D28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（1）本案中，民警将赵某带回派出所值班室盘问的法律依据是：（单选）</w:t>
      </w:r>
    </w:p>
    <w:p w14:paraId="3BDF71A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A．《人民警察法》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B．《刑法》</w:t>
      </w:r>
    </w:p>
    <w:p w14:paraId="1181410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C．《刑事诉讼法》</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D．《治安管理处罚法》</w:t>
      </w:r>
    </w:p>
    <w:p w14:paraId="2BE37CB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正确答案：A</w:t>
      </w:r>
    </w:p>
    <w:p w14:paraId="7D7A6EC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（2）民警对赵某继续进行盘问检查，符合的盘问条件是：</w:t>
      </w:r>
    </w:p>
    <w:p w14:paraId="0F172D2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A．被指控有犯罪行为</w:t>
      </w:r>
    </w:p>
    <w:p w14:paraId="574F3F8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B．有现场作案嫌疑</w:t>
      </w:r>
    </w:p>
    <w:p w14:paraId="33092C8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C．有作案嫌疑且身份不明</w:t>
      </w:r>
    </w:p>
    <w:p w14:paraId="5945469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D．携带的物品有可能是赃物</w:t>
      </w:r>
    </w:p>
    <w:p w14:paraId="45CD4BD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正确答案：D</w:t>
      </w:r>
    </w:p>
    <w:p w14:paraId="7527BCE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（3）如果赵某在继续盘问期间不讲自己的真实姓名，派出所在规定时间以内仍不能证实或者排除其违法犯罪嫌疑的，最长可以延长至：（单选）</w:t>
      </w:r>
    </w:p>
    <w:p w14:paraId="032D57C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A．八小时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B．十二小时</w:t>
      </w:r>
    </w:p>
    <w:p w14:paraId="1892154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C．二十四小时</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D．四十八小时</w:t>
      </w:r>
    </w:p>
    <w:p w14:paraId="0AC45F7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正确答案：D</w:t>
      </w:r>
    </w:p>
    <w:p w14:paraId="3A8C262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（4）如果民警在继续盘问期间，赵某交代六部手机均为盗窃所得。经鉴定，六部手机价值两万余元，派出所对赵某正确的做法有：（多选）</w:t>
      </w:r>
    </w:p>
    <w:p w14:paraId="1BF586C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A．立案侦查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B．先行拘留</w:t>
      </w:r>
    </w:p>
    <w:p w14:paraId="533E018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C．决定逮捕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D．移送起诉</w:t>
      </w:r>
    </w:p>
    <w:p w14:paraId="461D1E8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正确答案：A、B</w:t>
      </w:r>
    </w:p>
    <w:p w14:paraId="07060409">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40"/>
        </w:rPr>
      </w:pPr>
    </w:p>
    <w:sectPr>
      <w:footerReference r:id="rId4" w:type="first"/>
      <w:footerReference r:id="rId3" w:type="default"/>
      <w:pgSz w:w="11906" w:h="16838"/>
      <w:pgMar w:top="2098" w:right="1474" w:bottom="1984" w:left="158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6F4EE">
    <w:pPr>
      <w:pStyle w:val="3"/>
      <w:tabs>
        <w:tab w:val="left" w:pos="4884"/>
        <w:tab w:val="clear" w:pos="4153"/>
        <w:tab w:val="clear" w:pos="8306"/>
      </w:tabs>
    </w:pPr>
    <w: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2919444B">
                <w:pPr>
                  <w:pStyle w:val="3"/>
                  <w:rPr>
                    <w:rFonts w:hint="eastAsia" w:ascii="宋体" w:hAnsi="宋体" w:cs="宋体"/>
                    <w:sz w:val="28"/>
                    <w:szCs w:val="44"/>
                  </w:rPr>
                </w:pPr>
                <w:r>
                  <w:rPr>
                    <w:rFonts w:hint="eastAsia" w:ascii="宋体" w:hAnsi="宋体" w:cs="宋体"/>
                    <w:sz w:val="28"/>
                    <w:szCs w:val="44"/>
                  </w:rPr>
                  <w:t xml:space="preserve">— </w:t>
                </w:r>
                <w:r>
                  <w:rPr>
                    <w:rFonts w:hint="eastAsia" w:ascii="宋体" w:hAnsi="宋体" w:cs="宋体"/>
                    <w:sz w:val="28"/>
                    <w:szCs w:val="44"/>
                  </w:rPr>
                  <w:fldChar w:fldCharType="begin"/>
                </w:r>
                <w:r>
                  <w:rPr>
                    <w:rFonts w:hint="eastAsia" w:ascii="宋体" w:hAnsi="宋体" w:cs="宋体"/>
                    <w:sz w:val="28"/>
                    <w:szCs w:val="44"/>
                  </w:rPr>
                  <w:instrText xml:space="preserve"> PAGE  \* MERGEFORMAT </w:instrText>
                </w:r>
                <w:r>
                  <w:rPr>
                    <w:rFonts w:hint="eastAsia" w:ascii="宋体" w:hAnsi="宋体" w:cs="宋体"/>
                    <w:sz w:val="28"/>
                    <w:szCs w:val="44"/>
                  </w:rPr>
                  <w:fldChar w:fldCharType="separate"/>
                </w:r>
                <w:r>
                  <w:rPr>
                    <w:rFonts w:hint="eastAsia" w:ascii="宋体" w:hAnsi="宋体" w:cs="宋体"/>
                    <w:sz w:val="28"/>
                    <w:szCs w:val="44"/>
                  </w:rPr>
                  <w:t>2</w:t>
                </w:r>
                <w:r>
                  <w:rPr>
                    <w:rFonts w:hint="eastAsia" w:ascii="宋体" w:hAnsi="宋体" w:cs="宋体"/>
                    <w:sz w:val="28"/>
                    <w:szCs w:val="44"/>
                  </w:rPr>
                  <w:fldChar w:fldCharType="end"/>
                </w:r>
                <w:r>
                  <w:rPr>
                    <w:rFonts w:hint="eastAsia" w:ascii="宋体" w:hAnsi="宋体" w:cs="宋体"/>
                    <w:sz w:val="28"/>
                    <w:szCs w:val="44"/>
                  </w:rPr>
                  <w:t xml:space="preserve"> —</w:t>
                </w:r>
              </w:p>
            </w:txbxContent>
          </v:textbox>
        </v:shape>
      </w:pic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B776D">
    <w:pPr>
      <w:pStyle w:val="3"/>
    </w:pPr>
    <w:r>
      <w:rPr>
        <w:sz w:val="18"/>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EF46E23">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B87"/>
    <w:rsid w:val="000361E6"/>
    <w:rsid w:val="000A2C3E"/>
    <w:rsid w:val="001A2663"/>
    <w:rsid w:val="00277A78"/>
    <w:rsid w:val="00343F4F"/>
    <w:rsid w:val="00395AEF"/>
    <w:rsid w:val="003F048E"/>
    <w:rsid w:val="004A1B07"/>
    <w:rsid w:val="004F32FA"/>
    <w:rsid w:val="005B4ACA"/>
    <w:rsid w:val="00731B87"/>
    <w:rsid w:val="00817A01"/>
    <w:rsid w:val="00C260CF"/>
    <w:rsid w:val="00C3547C"/>
    <w:rsid w:val="00CA618E"/>
    <w:rsid w:val="00D664CB"/>
    <w:rsid w:val="00EB343C"/>
    <w:rsid w:val="00ED7A49"/>
    <w:rsid w:val="01767E81"/>
    <w:rsid w:val="15DE1435"/>
    <w:rsid w:val="20EB6546"/>
    <w:rsid w:val="2C782A8E"/>
    <w:rsid w:val="30DF70D0"/>
    <w:rsid w:val="35215A7D"/>
    <w:rsid w:val="40886752"/>
    <w:rsid w:val="4DE70ACB"/>
    <w:rsid w:val="5637446E"/>
    <w:rsid w:val="6AF77288"/>
    <w:rsid w:val="71A74D85"/>
    <w:rsid w:val="75864A9D"/>
    <w:rsid w:val="778B557B"/>
    <w:rsid w:val="77EB608B"/>
    <w:rsid w:val="E7EFFD1A"/>
    <w:rsid w:val="E9B71578"/>
    <w:rsid w:val="FBFE099C"/>
    <w:rsid w:val="FF5E85FF"/>
    <w:rsid w:val="FFEBDF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textRotate="1"/>
    <customShpInfo spid="_x0000_s2051"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1730</Words>
  <Characters>1755</Characters>
  <Lines>15</Lines>
  <Paragraphs>4</Paragraphs>
  <TotalTime>62.3333333333333</TotalTime>
  <ScaleCrop>false</ScaleCrop>
  <LinksUpToDate>false</LinksUpToDate>
  <CharactersWithSpaces>1894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2024-01-25T13:28:00Z</dcterms:created>
  <dc:creator>gat005536</dc:creator>
  <cp:lastModifiedBy>*</cp:lastModifiedBy>
  <cp:lastPrinted>2025-01-23T20:39:43Z</cp:lastPrinted>
  <dcterms:modified xsi:type="dcterms:W3CDTF">2025-01-24T05:24:13Z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DEFC11BFE1DC42669B138CDAC2CC6D2E_13</vt:lpwstr>
  </property>
</Properties>
</file>