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B41E">
      <w:pPr>
        <w:keepNext w:val="0"/>
        <w:keepLines w:val="0"/>
        <w:pageBreakBefore w:val="0"/>
        <w:widowControl w:val="0"/>
        <w:kinsoku w:val="0"/>
        <w:wordWrap/>
        <w:overflowPunct/>
        <w:topLinePunct/>
        <w:bidi w:val="0"/>
        <w:spacing w:line="560" w:lineRule="exact"/>
        <w:ind w:left="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1B846E9B">
      <w:pPr>
        <w:pStyle w:val="4"/>
        <w:keepNext w:val="0"/>
        <w:keepLines w:val="0"/>
        <w:pageBreakBefore w:val="0"/>
        <w:widowControl w:val="0"/>
        <w:shd w:val="clear" w:color="auto" w:fill="FFFFFF"/>
        <w:kinsoku w:val="0"/>
        <w:wordWrap/>
        <w:overflowPunct/>
        <w:bidi w:val="0"/>
        <w:spacing w:before="0" w:beforeAutospacing="0" w:after="0" w:afterAutospacing="0" w:line="560" w:lineRule="exact"/>
        <w:ind w:left="0"/>
        <w:jc w:val="center"/>
        <w:rPr>
          <w:rFonts w:ascii="仿宋_GB2312" w:hAnsi="Calibri" w:eastAsia="仿宋_GB2312"/>
          <w:b/>
          <w:bCs/>
          <w:color w:val="auto"/>
          <w:spacing w:val="-6"/>
          <w:kern w:val="2"/>
          <w:sz w:val="28"/>
          <w:szCs w:val="32"/>
        </w:rPr>
      </w:pPr>
      <w:r>
        <w:rPr>
          <w:rFonts w:hint="eastAsia" w:ascii="方正小标宋简体" w:hAnsi="方正小标宋简体" w:eastAsia="方正小标宋简体" w:cs="方正小标宋简体"/>
          <w:color w:val="auto"/>
          <w:spacing w:val="-6"/>
          <w:sz w:val="44"/>
          <w:szCs w:val="44"/>
          <w:lang w:val="en-US" w:eastAsia="zh-CN"/>
        </w:rPr>
        <w:t>岗位招聘</w:t>
      </w:r>
      <w:r>
        <w:rPr>
          <w:rFonts w:hint="eastAsia" w:ascii="方正小标宋简体" w:hAnsi="方正小标宋简体" w:eastAsia="方正小标宋简体" w:cs="方正小标宋简体"/>
          <w:b w:val="0"/>
          <w:bCs w:val="0"/>
          <w:color w:val="auto"/>
          <w:spacing w:val="-6"/>
          <w:kern w:val="2"/>
          <w:sz w:val="44"/>
          <w:szCs w:val="44"/>
        </w:rPr>
        <w:t>条件及职责</w:t>
      </w:r>
    </w:p>
    <w:p w14:paraId="2E32990C">
      <w:pPr>
        <w:pStyle w:val="4"/>
        <w:keepNext w:val="0"/>
        <w:keepLines w:val="0"/>
        <w:pageBreakBefore w:val="0"/>
        <w:widowControl w:val="0"/>
        <w:shd w:val="clear" w:color="auto" w:fill="FFFFFF"/>
        <w:kinsoku w:val="0"/>
        <w:wordWrap/>
        <w:overflowPunct/>
        <w:bidi w:val="0"/>
        <w:spacing w:before="0" w:beforeAutospacing="0" w:after="0" w:afterAutospacing="0" w:line="560" w:lineRule="exact"/>
        <w:ind w:left="0"/>
        <w:rPr>
          <w:rFonts w:hint="eastAsia" w:ascii="黑体" w:hAnsi="黑体" w:eastAsia="黑体"/>
          <w:bCs/>
          <w:color w:val="auto"/>
          <w:spacing w:val="-6"/>
          <w:kern w:val="2"/>
          <w:sz w:val="32"/>
          <w:szCs w:val="32"/>
        </w:rPr>
      </w:pPr>
    </w:p>
    <w:p w14:paraId="69D61DFB">
      <w:pPr>
        <w:pStyle w:val="4"/>
        <w:keepNext w:val="0"/>
        <w:keepLines w:val="0"/>
        <w:pageBreakBefore w:val="0"/>
        <w:widowControl w:val="0"/>
        <w:shd w:val="clear" w:color="auto" w:fill="FFFFFF"/>
        <w:kinsoku w:val="0"/>
        <w:wordWrap/>
        <w:overflowPunct/>
        <w:bidi w:val="0"/>
        <w:spacing w:before="0" w:beforeAutospacing="0" w:after="0" w:afterAutospacing="0" w:line="560" w:lineRule="exact"/>
        <w:ind w:firstLine="616" w:firstLineChars="200"/>
        <w:rPr>
          <w:rFonts w:hint="default" w:ascii="黑体" w:hAnsi="黑体" w:eastAsia="黑体"/>
          <w:bCs/>
          <w:color w:val="auto"/>
          <w:spacing w:val="-6"/>
          <w:kern w:val="2"/>
          <w:sz w:val="32"/>
          <w:szCs w:val="32"/>
          <w:lang w:val="en-US"/>
        </w:rPr>
      </w:pPr>
      <w:r>
        <w:rPr>
          <w:rFonts w:hint="eastAsia" w:ascii="黑体" w:hAnsi="黑体" w:eastAsia="黑体"/>
          <w:bCs/>
          <w:color w:val="auto"/>
          <w:spacing w:val="-6"/>
          <w:kern w:val="2"/>
          <w:sz w:val="32"/>
          <w:szCs w:val="32"/>
        </w:rPr>
        <w:t>一、</w:t>
      </w:r>
      <w:r>
        <w:rPr>
          <w:rFonts w:hint="eastAsia" w:ascii="黑体" w:hAnsi="黑体" w:eastAsia="黑体"/>
          <w:bCs/>
          <w:color w:val="auto"/>
          <w:spacing w:val="-6"/>
          <w:kern w:val="2"/>
          <w:sz w:val="32"/>
          <w:szCs w:val="32"/>
          <w:lang w:val="en-US" w:eastAsia="zh-CN"/>
        </w:rPr>
        <w:t>机务监察员（T1.1)</w:t>
      </w:r>
    </w:p>
    <w:p w14:paraId="0491B4E4">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（一）岗位条件</w:t>
      </w:r>
    </w:p>
    <w:p w14:paraId="200CE761">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1.统招全日制本科及以上，飞行器动力工程、机械等工科相关专业；</w:t>
      </w:r>
    </w:p>
    <w:p w14:paraId="0415EF93">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2.具有2年及以上航线/定检维修工作经验；</w:t>
      </w:r>
    </w:p>
    <w:p w14:paraId="0C7A3D39">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3.机务英语二级或大学英语四级及以上；</w:t>
      </w:r>
    </w:p>
    <w:p w14:paraId="19C380C4">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4.持有C1及以上机动车驾驶证，2年（含）以上驾龄；</w:t>
      </w:r>
    </w:p>
    <w:p w14:paraId="362F2AA9">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5.具备冬季除防冰工作经验者优先；具备机务维修人员基础执照优先；</w:t>
      </w:r>
    </w:p>
    <w:p w14:paraId="3C306E19">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6.30周岁（含）以下。</w:t>
      </w:r>
    </w:p>
    <w:p w14:paraId="7D837347">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（二）岗位职责</w:t>
      </w:r>
    </w:p>
    <w:p w14:paraId="450D7843">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1.主要负责对外包方机务飞机维修放行、飞机地面勤务、桥载设备的操作、机坪特车保障、监装监卸以及飞机配载等外包业务的现场操作实施日监察以及问题整改监察，并按要求填写监察记录单；</w:t>
      </w:r>
    </w:p>
    <w:p w14:paraId="167AB4E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2.负责对外包方的人员资质、培训、隐患排查、自我监察、考勤等日常管理开展定期监察并填写监察记录单；</w:t>
      </w:r>
    </w:p>
    <w:p w14:paraId="2679809C">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3.负责机坪内非基地航地面保障单位的作业流程监管；</w:t>
      </w:r>
    </w:p>
    <w:p w14:paraId="55DD1BB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4.负责联系协议航司，完成协议航司发放的各类资料收集、下发以及培训等管理工作；</w:t>
      </w:r>
    </w:p>
    <w:p w14:paraId="300A3522">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5.协助完成科室内部法定自查、手册编制、修订等工作；</w:t>
      </w:r>
    </w:p>
    <w:p w14:paraId="3397C21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b/>
          <w:color w:val="auto"/>
          <w:spacing w:val="-6"/>
          <w:kern w:val="2"/>
          <w:sz w:val="32"/>
          <w:szCs w:val="32"/>
        </w:rPr>
      </w:pPr>
      <w:r>
        <w:rPr>
          <w:rFonts w:hint="eastAsia" w:ascii="仿宋_GB2312" w:hAnsi="仿宋_GB2312" w:eastAsia="仿宋_GB2312" w:cs="仿宋_GB2312"/>
          <w:color w:val="auto"/>
          <w:kern w:val="2"/>
          <w:sz w:val="32"/>
          <w:szCs w:val="32"/>
          <w:lang w:val="en-US" w:eastAsia="zh-CN" w:bidi="ar-SA"/>
        </w:rPr>
        <w:t>6.完成上级交办的其他工作。</w:t>
      </w:r>
    </w:p>
    <w:p w14:paraId="6335B425">
      <w:pPr>
        <w:pStyle w:val="4"/>
        <w:keepNext w:val="0"/>
        <w:keepLines w:val="0"/>
        <w:pageBreakBefore w:val="0"/>
        <w:widowControl w:val="0"/>
        <w:shd w:val="clear" w:color="auto" w:fill="FFFFFF"/>
        <w:kinsoku w:val="0"/>
        <w:wordWrap/>
        <w:overflowPunct/>
        <w:bidi w:val="0"/>
        <w:spacing w:before="0" w:beforeAutospacing="0" w:after="0" w:afterAutospacing="0" w:line="560" w:lineRule="exact"/>
        <w:ind w:left="0" w:firstLine="616" w:firstLineChars="200"/>
        <w:rPr>
          <w:rFonts w:hint="default" w:ascii="黑体" w:hAnsi="黑体" w:eastAsia="黑体"/>
          <w:bCs/>
          <w:color w:val="auto"/>
          <w:spacing w:val="-6"/>
          <w:kern w:val="2"/>
          <w:sz w:val="32"/>
          <w:szCs w:val="32"/>
          <w:lang w:val="en-US"/>
        </w:rPr>
      </w:pPr>
      <w:r>
        <w:rPr>
          <w:rFonts w:hint="eastAsia" w:ascii="黑体" w:hAnsi="黑体" w:eastAsia="黑体"/>
          <w:bCs/>
          <w:color w:val="auto"/>
          <w:spacing w:val="-6"/>
          <w:kern w:val="2"/>
          <w:sz w:val="32"/>
          <w:szCs w:val="32"/>
        </w:rPr>
        <w:t>二、</w:t>
      </w:r>
      <w:r>
        <w:rPr>
          <w:rFonts w:hint="eastAsia" w:ascii="黑体" w:hAnsi="黑体" w:eastAsia="黑体"/>
          <w:bCs/>
          <w:color w:val="auto"/>
          <w:spacing w:val="-6"/>
          <w:kern w:val="2"/>
          <w:sz w:val="32"/>
          <w:szCs w:val="32"/>
          <w:lang w:val="en-US" w:eastAsia="zh-CN"/>
        </w:rPr>
        <w:t>机务监察员（T1.4）</w:t>
      </w:r>
    </w:p>
    <w:p w14:paraId="29D0939D">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（一）任职条件</w:t>
      </w:r>
    </w:p>
    <w:p w14:paraId="78FEBDC2">
      <w:pPr>
        <w:keepNext w:val="0"/>
        <w:keepLines w:val="0"/>
        <w:pageBreakBefore w:val="0"/>
        <w:widowControl w:val="0"/>
        <w:kinsoku w:val="0"/>
        <w:wordWrap/>
        <w:overflowPunct/>
        <w:topLinePunct/>
        <w:bidi w:val="0"/>
        <w:spacing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1.统招全日制本科及以上，飞行器动力工程、机械等工科相关专业，有航司MCC主控经验，或质量控制/工程管理/放行维修工程师职称者学历可放宽至非全日制本科及以上；</w:t>
      </w:r>
    </w:p>
    <w:p w14:paraId="7A9A8F32">
      <w:pPr>
        <w:keepNext w:val="0"/>
        <w:keepLines w:val="0"/>
        <w:pageBreakBefore w:val="0"/>
        <w:widowControl w:val="0"/>
        <w:kinsoku w:val="0"/>
        <w:wordWrap/>
        <w:overflowPunct/>
        <w:topLinePunct/>
        <w:bidi w:val="0"/>
        <w:spacing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2.具备助理级工程师（含）以上职称或机务维修人员基础执照且具备放行授权；</w:t>
      </w:r>
    </w:p>
    <w:p w14:paraId="1B59C494">
      <w:pPr>
        <w:keepNext w:val="0"/>
        <w:keepLines w:val="0"/>
        <w:pageBreakBefore w:val="0"/>
        <w:widowControl w:val="0"/>
        <w:kinsoku w:val="0"/>
        <w:wordWrap/>
        <w:overflowPunct/>
        <w:topLinePunct/>
        <w:bidi w:val="0"/>
        <w:spacing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3.具有5年及以上航线/定检维修工作经验；</w:t>
      </w:r>
    </w:p>
    <w:p w14:paraId="3C6DDD05">
      <w:pPr>
        <w:keepNext w:val="0"/>
        <w:keepLines w:val="0"/>
        <w:pageBreakBefore w:val="0"/>
        <w:widowControl w:val="0"/>
        <w:kinsoku w:val="0"/>
        <w:wordWrap/>
        <w:overflowPunct/>
        <w:topLinePunct/>
        <w:bidi w:val="0"/>
        <w:spacing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4.机务英语二级或大学英语四级及以上；</w:t>
      </w:r>
    </w:p>
    <w:p w14:paraId="6C9B153A">
      <w:pPr>
        <w:keepNext w:val="0"/>
        <w:keepLines w:val="0"/>
        <w:pageBreakBefore w:val="0"/>
        <w:widowControl w:val="0"/>
        <w:kinsoku w:val="0"/>
        <w:wordWrap/>
        <w:overflowPunct/>
        <w:topLinePunct/>
        <w:bidi w:val="0"/>
        <w:spacing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5.持有C1及以上机动车驾驶证，2年（含）以上驾龄；</w:t>
      </w:r>
    </w:p>
    <w:p w14:paraId="017C9ABC">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6.35周岁（含）以下。</w:t>
      </w:r>
    </w:p>
    <w:p w14:paraId="2FA9E8C9">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（二）岗位职责</w:t>
      </w:r>
    </w:p>
    <w:p w14:paraId="1505BABC">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1.主要负责对外包方机务飞机维修放行、飞机地面勤务、桥载设备的操作、机坪特车保障、监装监卸以及飞机配载等外包业务的现场操作实施日监察以及问题整改监察，并按要求填写监察记录单；</w:t>
      </w:r>
    </w:p>
    <w:p w14:paraId="453D6911">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2.负责对外包方的人员资质、培训、隐患排查、自我监察、考勤等日常管理开展定期监察并填写监察记录单；</w:t>
      </w:r>
    </w:p>
    <w:p w14:paraId="1F3372C7">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3.负责机坪内非基地航地面保障单位的作业流程监管；</w:t>
      </w:r>
    </w:p>
    <w:p w14:paraId="58DFCE07">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4.负责联系协议航司，完成协议航司发放的各类资料收集、下发以及培训等管理工作；</w:t>
      </w:r>
    </w:p>
    <w:p w14:paraId="61F05B6B">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5.牵头负责科室内部法定自查工作；</w:t>
      </w:r>
    </w:p>
    <w:p w14:paraId="299D812B">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6.牵头负责科室内部手册编制、修订等工作；</w:t>
      </w:r>
      <w:bookmarkStart w:id="0" w:name="_GoBack"/>
      <w:bookmarkEnd w:id="0"/>
    </w:p>
    <w:p w14:paraId="21B50549">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7.完成上级交办的其他工作。</w:t>
      </w:r>
    </w:p>
    <w:p w14:paraId="47292CB0">
      <w:pPr>
        <w:pStyle w:val="2"/>
        <w:keepNext w:val="0"/>
        <w:keepLines w:val="0"/>
        <w:pageBreakBefore w:val="0"/>
        <w:widowControl w:val="0"/>
        <w:kinsoku w:val="0"/>
        <w:wordWrap/>
        <w:overflowPunct/>
        <w:bidi w:val="0"/>
        <w:spacing w:line="560" w:lineRule="exact"/>
        <w:ind w:left="0" w:leftChars="0" w:firstLine="619" w:firstLineChars="200"/>
        <w:rPr>
          <w:rFonts w:hint="eastAsia" w:ascii="仿宋_GB2312" w:hAnsi="Calibri" w:eastAsia="仿宋_GB2312"/>
          <w:b/>
          <w:color w:val="auto"/>
          <w:spacing w:val="-6"/>
          <w:kern w:val="2"/>
          <w:sz w:val="32"/>
          <w:szCs w:val="32"/>
        </w:rPr>
      </w:pPr>
    </w:p>
    <w:p w14:paraId="153003E2">
      <w:pPr>
        <w:rPr>
          <w:color w:val="auto"/>
        </w:rPr>
      </w:pPr>
    </w:p>
    <w:p w14:paraId="6823BA3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C4A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D18B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DD18B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F0BD8"/>
    <w:rsid w:val="392F0BD8"/>
    <w:rsid w:val="5954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spacing w:line="315" w:lineRule="atLeast"/>
      <w:ind w:firstLine="420"/>
    </w:pPr>
    <w:rPr>
      <w:rFonts w:ascii="楷体_GB2312" w:eastAsia="楷体_GB2312"/>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853</Words>
  <Characters>893</Characters>
  <Lines>0</Lines>
  <Paragraphs>0</Paragraphs>
  <TotalTime>3</TotalTime>
  <ScaleCrop>false</ScaleCrop>
  <LinksUpToDate>false</LinksUpToDate>
  <CharactersWithSpaces>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2025-06-27T01:17:00Z</dcterms:created>
  <dc:creator>徐玉立</dc:creator>
  <cp:lastModifiedBy>王星予</cp:lastModifiedBy>
  <dcterms:modified xsi:type="dcterms:W3CDTF">2025-06-27T02:27:50Z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3B6FB5252771435D806651DEC33CFEC8_11</vt:lpwstr>
  </property>
  <property fmtid="{D5CDD505-2E9C-101B-9397-08002B2CF9AE}" pid="4" name="KSOTemplateDocerSaveRecord">
    <vt:lpwstr>eyJoZGlkIjoiNzI4ZDc2ZjQyZmUyMjhiYzVhMzE3YTc5ZTE4NDYwYzQiLCJ1c2VySWQiOiIzMTAzNjQ0NjMifQ==</vt:lpwstr>
  </property>
</Properties>
</file>