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F124" w14:textId="77777777" w:rsidR="00216BD3" w:rsidRDefault="00000000">
      <w:pPr>
        <w:spacing w:line="600" w:lineRule="exact"/>
        <w:rPr>
          <w:rFonts w:ascii="仿宋" w:eastAsia="仿宋" w:hAnsi="仿宋"/>
          <w:sz w:val="28"/>
          <w:szCs w:val="28"/>
        </w:rPr>
      </w:pPr>
      <w:r>
        <w:rPr>
          <w:rFonts w:ascii="仿宋" w:eastAsia="仿宋" w:hAnsi="仿宋" w:cs="仿宋" w:hint="eastAsia"/>
          <w:b/>
          <w:bCs/>
          <w:color w:val="000000"/>
          <w:kern w:val="0"/>
          <w:sz w:val="32"/>
          <w:szCs w:val="32"/>
        </w:rPr>
        <w:t>武汉音乐学院2024年非事业</w:t>
      </w:r>
      <w:proofErr w:type="gramStart"/>
      <w:r>
        <w:rPr>
          <w:rFonts w:ascii="仿宋" w:eastAsia="仿宋" w:hAnsi="仿宋" w:cs="仿宋" w:hint="eastAsia"/>
          <w:b/>
          <w:bCs/>
          <w:color w:val="000000"/>
          <w:kern w:val="0"/>
          <w:sz w:val="32"/>
          <w:szCs w:val="32"/>
        </w:rPr>
        <w:t>编教学</w:t>
      </w:r>
      <w:proofErr w:type="gramEnd"/>
      <w:r>
        <w:rPr>
          <w:rFonts w:ascii="仿宋" w:eastAsia="仿宋" w:hAnsi="仿宋" w:cs="仿宋" w:hint="eastAsia"/>
          <w:b/>
          <w:bCs/>
          <w:color w:val="000000"/>
          <w:kern w:val="0"/>
          <w:sz w:val="32"/>
          <w:szCs w:val="32"/>
        </w:rPr>
        <w:t>岗位工作人员岗位表</w:t>
      </w:r>
    </w:p>
    <w:tbl>
      <w:tblPr>
        <w:tblW w:w="11197" w:type="dxa"/>
        <w:jc w:val="center"/>
        <w:tblLook w:val="04A0" w:firstRow="1" w:lastRow="0" w:firstColumn="1" w:lastColumn="0" w:noHBand="0" w:noVBand="1"/>
      </w:tblPr>
      <w:tblGrid>
        <w:gridCol w:w="616"/>
        <w:gridCol w:w="972"/>
        <w:gridCol w:w="836"/>
        <w:gridCol w:w="6876"/>
        <w:gridCol w:w="793"/>
        <w:gridCol w:w="1104"/>
      </w:tblGrid>
      <w:tr w:rsidR="00216BD3" w:rsidRPr="00F5670D" w14:paraId="19E18DC2" w14:textId="77777777" w:rsidTr="005470E0">
        <w:trPr>
          <w:trHeight w:val="807"/>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AEB29" w14:textId="77777777" w:rsidR="00216BD3" w:rsidRPr="00F5670D" w:rsidRDefault="00000000" w:rsidP="005470E0">
            <w:pPr>
              <w:widowControl/>
              <w:spacing w:line="400" w:lineRule="exact"/>
              <w:jc w:val="center"/>
              <w:textAlignment w:val="center"/>
              <w:rPr>
                <w:rFonts w:ascii="仿宋" w:eastAsia="仿宋" w:hAnsi="仿宋" w:cs="仿宋"/>
                <w:b/>
                <w:bCs/>
                <w:color w:val="000000"/>
                <w:sz w:val="24"/>
                <w:szCs w:val="24"/>
              </w:rPr>
            </w:pPr>
            <w:r w:rsidRPr="00F5670D">
              <w:rPr>
                <w:rFonts w:ascii="仿宋" w:eastAsia="仿宋" w:hAnsi="仿宋" w:cs="仿宋" w:hint="eastAsia"/>
                <w:b/>
                <w:bCs/>
                <w:color w:val="000000"/>
                <w:kern w:val="0"/>
                <w:sz w:val="24"/>
                <w:szCs w:val="24"/>
              </w:rPr>
              <w:t>序号</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721E" w14:textId="77777777" w:rsidR="00216BD3" w:rsidRPr="00F5670D" w:rsidRDefault="00000000" w:rsidP="005470E0">
            <w:pPr>
              <w:widowControl/>
              <w:spacing w:line="400" w:lineRule="exact"/>
              <w:jc w:val="center"/>
              <w:textAlignment w:val="center"/>
              <w:rPr>
                <w:rFonts w:ascii="仿宋" w:eastAsia="仿宋" w:hAnsi="仿宋" w:cs="仿宋"/>
                <w:b/>
                <w:bCs/>
                <w:color w:val="000000"/>
                <w:sz w:val="24"/>
                <w:szCs w:val="24"/>
              </w:rPr>
            </w:pPr>
            <w:r w:rsidRPr="00F5670D">
              <w:rPr>
                <w:rFonts w:ascii="仿宋" w:eastAsia="仿宋" w:hAnsi="仿宋" w:cs="仿宋" w:hint="eastAsia"/>
                <w:b/>
                <w:bCs/>
                <w:color w:val="000000"/>
                <w:kern w:val="0"/>
                <w:sz w:val="24"/>
                <w:szCs w:val="24"/>
              </w:rPr>
              <w:t>岗位</w:t>
            </w:r>
            <w:r w:rsidRPr="00F5670D">
              <w:rPr>
                <w:rFonts w:ascii="仿宋" w:eastAsia="仿宋" w:hAnsi="仿宋" w:cs="仿宋" w:hint="eastAsia"/>
                <w:b/>
                <w:bCs/>
                <w:color w:val="000000"/>
                <w:kern w:val="0"/>
                <w:sz w:val="24"/>
                <w:szCs w:val="24"/>
              </w:rPr>
              <w:br/>
              <w:t>名称</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2A3DD" w14:textId="77777777" w:rsidR="00216BD3" w:rsidRPr="00F5670D" w:rsidRDefault="00000000" w:rsidP="005470E0">
            <w:pPr>
              <w:widowControl/>
              <w:spacing w:line="400" w:lineRule="exact"/>
              <w:jc w:val="center"/>
              <w:textAlignment w:val="center"/>
              <w:rPr>
                <w:rFonts w:ascii="仿宋" w:eastAsia="仿宋" w:hAnsi="仿宋" w:cs="仿宋"/>
                <w:b/>
                <w:bCs/>
                <w:color w:val="000000"/>
                <w:sz w:val="24"/>
                <w:szCs w:val="24"/>
              </w:rPr>
            </w:pPr>
            <w:r w:rsidRPr="00F5670D">
              <w:rPr>
                <w:rFonts w:ascii="仿宋" w:eastAsia="仿宋" w:hAnsi="仿宋" w:cs="仿宋" w:hint="eastAsia"/>
                <w:b/>
                <w:bCs/>
                <w:color w:val="000000"/>
                <w:kern w:val="0"/>
                <w:sz w:val="24"/>
                <w:szCs w:val="24"/>
              </w:rPr>
              <w:t xml:space="preserve">招聘 </w:t>
            </w:r>
            <w:r w:rsidRPr="00F5670D">
              <w:rPr>
                <w:rFonts w:ascii="仿宋" w:eastAsia="仿宋" w:hAnsi="仿宋" w:cs="仿宋" w:hint="eastAsia"/>
                <w:b/>
                <w:bCs/>
                <w:color w:val="000000"/>
                <w:kern w:val="0"/>
                <w:sz w:val="24"/>
                <w:szCs w:val="24"/>
              </w:rPr>
              <w:br/>
              <w:t>计划</w:t>
            </w:r>
          </w:p>
        </w:tc>
        <w:tc>
          <w:tcPr>
            <w:tcW w:w="6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539D" w14:textId="77777777" w:rsidR="00216BD3" w:rsidRPr="00F5670D" w:rsidRDefault="00000000" w:rsidP="005470E0">
            <w:pPr>
              <w:widowControl/>
              <w:spacing w:line="400" w:lineRule="exact"/>
              <w:jc w:val="center"/>
              <w:textAlignment w:val="center"/>
              <w:rPr>
                <w:rFonts w:ascii="仿宋" w:eastAsia="仿宋" w:hAnsi="仿宋" w:cs="仿宋"/>
                <w:b/>
                <w:bCs/>
                <w:color w:val="000000"/>
                <w:sz w:val="24"/>
                <w:szCs w:val="24"/>
              </w:rPr>
            </w:pPr>
            <w:r w:rsidRPr="00F5670D">
              <w:rPr>
                <w:rFonts w:ascii="仿宋" w:eastAsia="仿宋" w:hAnsi="仿宋" w:cs="仿宋" w:hint="eastAsia"/>
                <w:b/>
                <w:bCs/>
                <w:color w:val="000000"/>
                <w:kern w:val="0"/>
                <w:sz w:val="24"/>
                <w:szCs w:val="24"/>
              </w:rPr>
              <w:t>招聘条件</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9177" w14:textId="77777777" w:rsidR="00216BD3" w:rsidRPr="00F5670D" w:rsidRDefault="00000000" w:rsidP="005470E0">
            <w:pPr>
              <w:widowControl/>
              <w:spacing w:line="400" w:lineRule="exact"/>
              <w:jc w:val="center"/>
              <w:textAlignment w:val="center"/>
              <w:rPr>
                <w:rFonts w:ascii="仿宋" w:eastAsia="仿宋" w:hAnsi="仿宋" w:cs="仿宋"/>
                <w:b/>
                <w:bCs/>
                <w:color w:val="000000"/>
                <w:sz w:val="24"/>
                <w:szCs w:val="24"/>
              </w:rPr>
            </w:pPr>
            <w:r w:rsidRPr="00F5670D">
              <w:rPr>
                <w:rFonts w:ascii="仿宋" w:eastAsia="仿宋" w:hAnsi="仿宋" w:cs="仿宋" w:hint="eastAsia"/>
                <w:b/>
                <w:bCs/>
                <w:color w:val="000000"/>
                <w:kern w:val="0"/>
                <w:sz w:val="24"/>
                <w:szCs w:val="24"/>
              </w:rPr>
              <w:t>学历</w:t>
            </w:r>
            <w:r w:rsidRPr="00F5670D">
              <w:rPr>
                <w:rFonts w:ascii="仿宋" w:eastAsia="仿宋" w:hAnsi="仿宋" w:cs="仿宋" w:hint="eastAsia"/>
                <w:b/>
                <w:bCs/>
                <w:color w:val="000000"/>
                <w:kern w:val="0"/>
                <w:sz w:val="24"/>
                <w:szCs w:val="24"/>
              </w:rPr>
              <w:br/>
              <w:t>学位</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5D7E" w14:textId="77777777" w:rsidR="00216BD3" w:rsidRPr="00F5670D" w:rsidRDefault="00000000" w:rsidP="005470E0">
            <w:pPr>
              <w:widowControl/>
              <w:spacing w:line="400" w:lineRule="exact"/>
              <w:jc w:val="center"/>
              <w:textAlignment w:val="center"/>
              <w:rPr>
                <w:rFonts w:ascii="仿宋" w:eastAsia="仿宋" w:hAnsi="仿宋" w:cs="仿宋"/>
                <w:b/>
                <w:bCs/>
                <w:color w:val="000000"/>
                <w:sz w:val="24"/>
                <w:szCs w:val="24"/>
              </w:rPr>
            </w:pPr>
            <w:r w:rsidRPr="00F5670D">
              <w:rPr>
                <w:rFonts w:ascii="仿宋" w:eastAsia="仿宋" w:hAnsi="仿宋" w:cs="仿宋" w:hint="eastAsia"/>
                <w:b/>
                <w:bCs/>
                <w:color w:val="000000"/>
                <w:kern w:val="0"/>
                <w:sz w:val="24"/>
                <w:szCs w:val="24"/>
              </w:rPr>
              <w:t>其他</w:t>
            </w:r>
            <w:r w:rsidRPr="00F5670D">
              <w:rPr>
                <w:rFonts w:ascii="仿宋" w:eastAsia="仿宋" w:hAnsi="仿宋" w:cs="仿宋" w:hint="eastAsia"/>
                <w:b/>
                <w:bCs/>
                <w:color w:val="000000"/>
                <w:kern w:val="0"/>
                <w:sz w:val="24"/>
                <w:szCs w:val="24"/>
              </w:rPr>
              <w:br/>
              <w:t>条件</w:t>
            </w:r>
          </w:p>
        </w:tc>
      </w:tr>
      <w:tr w:rsidR="00216BD3" w:rsidRPr="00F5670D" w14:paraId="7F046967" w14:textId="77777777" w:rsidTr="005470E0">
        <w:trPr>
          <w:trHeight w:val="661"/>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7FCED" w14:textId="77777777" w:rsidR="00216BD3" w:rsidRPr="00F5670D" w:rsidRDefault="00000000">
            <w:pPr>
              <w:widowControl/>
              <w:jc w:val="center"/>
              <w:textAlignment w:val="center"/>
              <w:rPr>
                <w:rFonts w:ascii="仿宋" w:eastAsia="仿宋" w:hAnsi="仿宋" w:cs="仿宋"/>
                <w:color w:val="000000"/>
                <w:kern w:val="0"/>
                <w:sz w:val="24"/>
                <w:szCs w:val="24"/>
              </w:rPr>
            </w:pPr>
            <w:r w:rsidRPr="00F5670D">
              <w:rPr>
                <w:rFonts w:ascii="仿宋" w:eastAsia="仿宋" w:hAnsi="仿宋" w:cs="仿宋" w:hint="eastAsia"/>
                <w:color w:val="000000"/>
                <w:kern w:val="0"/>
                <w:sz w:val="24"/>
                <w:szCs w:val="24"/>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F0BCE" w14:textId="77777777" w:rsidR="00216BD3" w:rsidRPr="00F5670D" w:rsidRDefault="00000000">
            <w:pPr>
              <w:widowControl/>
              <w:jc w:val="center"/>
              <w:textAlignment w:val="center"/>
              <w:rPr>
                <w:rFonts w:ascii="仿宋" w:eastAsia="仿宋" w:hAnsi="仿宋" w:cs="仿宋"/>
                <w:color w:val="000000"/>
                <w:kern w:val="0"/>
                <w:sz w:val="24"/>
                <w:szCs w:val="24"/>
              </w:rPr>
            </w:pPr>
            <w:r w:rsidRPr="00F5670D">
              <w:rPr>
                <w:rFonts w:ascii="仿宋" w:eastAsia="仿宋" w:hAnsi="仿宋" w:cs="仿宋" w:hint="eastAsia"/>
                <w:color w:val="000000"/>
                <w:kern w:val="0"/>
                <w:sz w:val="24"/>
                <w:szCs w:val="24"/>
              </w:rPr>
              <w:t>电吉他教师</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4B37B" w14:textId="77777777" w:rsidR="00216BD3" w:rsidRPr="00F5670D" w:rsidRDefault="00000000">
            <w:pPr>
              <w:widowControl/>
              <w:jc w:val="center"/>
              <w:textAlignment w:val="center"/>
              <w:rPr>
                <w:rFonts w:ascii="仿宋" w:eastAsia="仿宋" w:hAnsi="仿宋" w:cs="仿宋"/>
                <w:color w:val="000000"/>
                <w:kern w:val="0"/>
                <w:sz w:val="24"/>
                <w:szCs w:val="24"/>
              </w:rPr>
            </w:pPr>
            <w:r w:rsidRPr="00F5670D">
              <w:rPr>
                <w:rFonts w:ascii="仿宋" w:eastAsia="仿宋" w:hAnsi="仿宋" w:cs="仿宋" w:hint="eastAsia"/>
                <w:color w:val="000000"/>
                <w:kern w:val="0"/>
                <w:sz w:val="24"/>
                <w:szCs w:val="24"/>
              </w:rPr>
              <w:t>1</w:t>
            </w:r>
          </w:p>
        </w:tc>
        <w:tc>
          <w:tcPr>
            <w:tcW w:w="6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640C3" w14:textId="77777777" w:rsidR="00216BD3" w:rsidRPr="00F5670D" w:rsidRDefault="00000000">
            <w:pPr>
              <w:widowControl/>
              <w:jc w:val="left"/>
              <w:textAlignment w:val="center"/>
              <w:rPr>
                <w:rFonts w:ascii="仿宋" w:eastAsia="仿宋" w:hAnsi="仿宋" w:cs="仿宋"/>
                <w:color w:val="000000"/>
                <w:kern w:val="0"/>
                <w:sz w:val="24"/>
                <w:szCs w:val="24"/>
              </w:rPr>
            </w:pPr>
            <w:r w:rsidRPr="00F5670D">
              <w:rPr>
                <w:rFonts w:ascii="仿宋" w:eastAsia="仿宋" w:hAnsi="仿宋" w:cs="仿宋" w:hint="eastAsia"/>
                <w:color w:val="000000"/>
                <w:kern w:val="0"/>
                <w:sz w:val="24"/>
                <w:szCs w:val="24"/>
              </w:rPr>
              <w:t>1.国外院校、港澳台地区院校或国内独立设置的艺术</w:t>
            </w:r>
            <w:proofErr w:type="gramStart"/>
            <w:r w:rsidRPr="00F5670D">
              <w:rPr>
                <w:rFonts w:ascii="仿宋" w:eastAsia="仿宋" w:hAnsi="仿宋" w:cs="仿宋" w:hint="eastAsia"/>
                <w:color w:val="000000"/>
                <w:kern w:val="0"/>
                <w:sz w:val="24"/>
                <w:szCs w:val="24"/>
              </w:rPr>
              <w:t>院校电</w:t>
            </w:r>
            <w:proofErr w:type="gramEnd"/>
            <w:r w:rsidRPr="00F5670D">
              <w:rPr>
                <w:rFonts w:ascii="仿宋" w:eastAsia="仿宋" w:hAnsi="仿宋" w:cs="仿宋" w:hint="eastAsia"/>
                <w:color w:val="000000"/>
                <w:kern w:val="0"/>
                <w:sz w:val="24"/>
                <w:szCs w:val="24"/>
              </w:rPr>
              <w:t>吉他或爵士吉他专业方向全日制硕士及以上学位获得者，如在国外、港澳台地区院校取得本科学历，主修专业方向须与招聘专业一致，如在国内取得本科学历，须为国内独立设置的艺术</w:t>
            </w:r>
            <w:proofErr w:type="gramStart"/>
            <w:r w:rsidRPr="00F5670D">
              <w:rPr>
                <w:rFonts w:ascii="仿宋" w:eastAsia="仿宋" w:hAnsi="仿宋" w:cs="仿宋" w:hint="eastAsia"/>
                <w:color w:val="000000"/>
                <w:kern w:val="0"/>
                <w:sz w:val="24"/>
                <w:szCs w:val="24"/>
              </w:rPr>
              <w:t>院校电</w:t>
            </w:r>
            <w:proofErr w:type="gramEnd"/>
            <w:r w:rsidRPr="00F5670D">
              <w:rPr>
                <w:rFonts w:ascii="仿宋" w:eastAsia="仿宋" w:hAnsi="仿宋" w:cs="仿宋" w:hint="eastAsia"/>
                <w:color w:val="000000"/>
                <w:kern w:val="0"/>
                <w:sz w:val="24"/>
                <w:szCs w:val="24"/>
              </w:rPr>
              <w:t>吉他或爵士吉他专业方向全日制普通本科毕业并获得学士学位；</w:t>
            </w:r>
          </w:p>
          <w:p w14:paraId="5F3F52D4" w14:textId="77777777" w:rsidR="00216BD3" w:rsidRPr="00F5670D" w:rsidRDefault="00000000">
            <w:pPr>
              <w:widowControl/>
              <w:jc w:val="left"/>
              <w:textAlignment w:val="center"/>
              <w:rPr>
                <w:rFonts w:ascii="仿宋" w:eastAsia="仿宋" w:hAnsi="仿宋" w:cs="仿宋"/>
                <w:color w:val="000000"/>
                <w:kern w:val="0"/>
                <w:sz w:val="24"/>
                <w:szCs w:val="24"/>
                <w:highlight w:val="yellow"/>
              </w:rPr>
            </w:pPr>
            <w:r w:rsidRPr="00F5670D">
              <w:rPr>
                <w:rFonts w:ascii="仿宋" w:eastAsia="仿宋" w:hAnsi="仿宋" w:cs="仿宋" w:hint="eastAsia"/>
                <w:color w:val="000000"/>
                <w:kern w:val="0"/>
                <w:sz w:val="24"/>
                <w:szCs w:val="24"/>
              </w:rPr>
              <w:t>2.国外、港澳台地区学历学位须获教育部留学服务中心认证。</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6EA0" w14:textId="77777777" w:rsidR="00216BD3" w:rsidRPr="00F5670D" w:rsidRDefault="00000000">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硕士研究生及以上</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C146" w14:textId="77777777" w:rsidR="00216BD3" w:rsidRPr="00F5670D" w:rsidRDefault="00000000" w:rsidP="00F5670D">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35周岁及以下，即1989年1月1日（含）以后出生</w:t>
            </w:r>
          </w:p>
        </w:tc>
      </w:tr>
      <w:tr w:rsidR="00216BD3" w:rsidRPr="00F5670D" w14:paraId="78F86D61" w14:textId="77777777" w:rsidTr="005470E0">
        <w:trPr>
          <w:trHeight w:val="661"/>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C7F7D" w14:textId="77777777" w:rsidR="00216BD3" w:rsidRPr="00F5670D" w:rsidRDefault="00000000">
            <w:pPr>
              <w:widowControl/>
              <w:jc w:val="center"/>
              <w:textAlignment w:val="center"/>
              <w:rPr>
                <w:rFonts w:ascii="仿宋" w:eastAsia="仿宋" w:hAnsi="仿宋" w:cs="仿宋"/>
                <w:color w:val="000000"/>
                <w:kern w:val="0"/>
                <w:sz w:val="24"/>
                <w:szCs w:val="24"/>
              </w:rPr>
            </w:pPr>
            <w:r w:rsidRPr="00F5670D">
              <w:rPr>
                <w:rFonts w:ascii="仿宋" w:eastAsia="仿宋" w:hAnsi="仿宋" w:cs="仿宋" w:hint="eastAsia"/>
                <w:color w:val="000000"/>
                <w:kern w:val="0"/>
                <w:sz w:val="24"/>
                <w:szCs w:val="24"/>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3CDFA" w14:textId="77777777" w:rsidR="00216BD3" w:rsidRPr="00F5670D" w:rsidRDefault="00000000">
            <w:pPr>
              <w:widowControl/>
              <w:jc w:val="center"/>
              <w:textAlignment w:val="center"/>
              <w:rPr>
                <w:rFonts w:ascii="仿宋" w:eastAsia="仿宋" w:hAnsi="仿宋" w:cs="仿宋"/>
                <w:color w:val="000000"/>
                <w:kern w:val="0"/>
                <w:sz w:val="24"/>
                <w:szCs w:val="24"/>
              </w:rPr>
            </w:pPr>
            <w:r w:rsidRPr="00F5670D">
              <w:rPr>
                <w:rFonts w:ascii="仿宋" w:eastAsia="仿宋" w:hAnsi="仿宋" w:cs="仿宋" w:hint="eastAsia"/>
                <w:color w:val="000000"/>
                <w:kern w:val="0"/>
                <w:sz w:val="24"/>
                <w:szCs w:val="24"/>
              </w:rPr>
              <w:t>电贝司教师</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1DB6A" w14:textId="77777777" w:rsidR="00216BD3" w:rsidRPr="00F5670D" w:rsidRDefault="00000000">
            <w:pPr>
              <w:widowControl/>
              <w:jc w:val="center"/>
              <w:textAlignment w:val="center"/>
              <w:rPr>
                <w:rFonts w:ascii="仿宋" w:eastAsia="仿宋" w:hAnsi="仿宋" w:cs="仿宋"/>
                <w:color w:val="000000"/>
                <w:kern w:val="0"/>
                <w:sz w:val="24"/>
                <w:szCs w:val="24"/>
              </w:rPr>
            </w:pPr>
            <w:r w:rsidRPr="00F5670D">
              <w:rPr>
                <w:rFonts w:ascii="仿宋" w:eastAsia="仿宋" w:hAnsi="仿宋" w:cs="仿宋" w:hint="eastAsia"/>
                <w:color w:val="000000"/>
                <w:kern w:val="0"/>
                <w:sz w:val="24"/>
                <w:szCs w:val="24"/>
              </w:rPr>
              <w:t>1</w:t>
            </w:r>
          </w:p>
        </w:tc>
        <w:tc>
          <w:tcPr>
            <w:tcW w:w="6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B6B6A" w14:textId="77777777" w:rsidR="00216BD3" w:rsidRPr="00F5670D" w:rsidRDefault="00000000">
            <w:pPr>
              <w:widowControl/>
              <w:jc w:val="left"/>
              <w:textAlignment w:val="center"/>
              <w:rPr>
                <w:rFonts w:ascii="仿宋" w:eastAsia="仿宋" w:hAnsi="仿宋" w:cs="仿宋"/>
                <w:color w:val="000000"/>
                <w:kern w:val="0"/>
                <w:sz w:val="24"/>
                <w:szCs w:val="24"/>
              </w:rPr>
            </w:pPr>
            <w:r w:rsidRPr="00F5670D">
              <w:rPr>
                <w:rFonts w:ascii="仿宋" w:eastAsia="仿宋" w:hAnsi="仿宋" w:cs="仿宋" w:hint="eastAsia"/>
                <w:color w:val="000000"/>
                <w:kern w:val="0"/>
                <w:sz w:val="24"/>
                <w:szCs w:val="24"/>
              </w:rPr>
              <w:t>1.国外院校、港澳台地区院校或国内独立设置的艺术</w:t>
            </w:r>
            <w:proofErr w:type="gramStart"/>
            <w:r w:rsidRPr="00F5670D">
              <w:rPr>
                <w:rFonts w:ascii="仿宋" w:eastAsia="仿宋" w:hAnsi="仿宋" w:cs="仿宋" w:hint="eastAsia"/>
                <w:color w:val="000000"/>
                <w:kern w:val="0"/>
                <w:sz w:val="24"/>
                <w:szCs w:val="24"/>
              </w:rPr>
              <w:t>院校电</w:t>
            </w:r>
            <w:proofErr w:type="gramEnd"/>
            <w:r w:rsidRPr="00F5670D">
              <w:rPr>
                <w:rFonts w:ascii="仿宋" w:eastAsia="仿宋" w:hAnsi="仿宋" w:cs="仿宋" w:hint="eastAsia"/>
                <w:color w:val="000000"/>
                <w:kern w:val="0"/>
                <w:sz w:val="24"/>
                <w:szCs w:val="24"/>
              </w:rPr>
              <w:t>贝斯或爵士贝司专业方向全日制硕士及以上学位获得者，如在国外、港澳台地区院校取得本科学历，主修专业方向须与招聘专业一致，如在国内取得本科学历，须为国内独立设置的艺术</w:t>
            </w:r>
            <w:proofErr w:type="gramStart"/>
            <w:r w:rsidRPr="00F5670D">
              <w:rPr>
                <w:rFonts w:ascii="仿宋" w:eastAsia="仿宋" w:hAnsi="仿宋" w:cs="仿宋" w:hint="eastAsia"/>
                <w:color w:val="000000"/>
                <w:kern w:val="0"/>
                <w:sz w:val="24"/>
                <w:szCs w:val="24"/>
              </w:rPr>
              <w:t>院校电</w:t>
            </w:r>
            <w:proofErr w:type="gramEnd"/>
            <w:r w:rsidRPr="00F5670D">
              <w:rPr>
                <w:rFonts w:ascii="仿宋" w:eastAsia="仿宋" w:hAnsi="仿宋" w:cs="仿宋" w:hint="eastAsia"/>
                <w:color w:val="000000"/>
                <w:kern w:val="0"/>
                <w:sz w:val="24"/>
                <w:szCs w:val="24"/>
              </w:rPr>
              <w:t>贝司或爵士贝司专业方向全日制普通本科毕业并获得学士学位；</w:t>
            </w:r>
          </w:p>
          <w:p w14:paraId="4724AFBA" w14:textId="77777777" w:rsidR="00216BD3" w:rsidRPr="00F5670D" w:rsidRDefault="00000000">
            <w:pPr>
              <w:widowControl/>
              <w:jc w:val="left"/>
              <w:textAlignment w:val="center"/>
              <w:rPr>
                <w:rFonts w:ascii="仿宋" w:eastAsia="仿宋" w:hAnsi="仿宋" w:cs="仿宋"/>
                <w:color w:val="000000"/>
                <w:kern w:val="0"/>
                <w:sz w:val="24"/>
                <w:szCs w:val="24"/>
                <w:highlight w:val="yellow"/>
              </w:rPr>
            </w:pPr>
            <w:r w:rsidRPr="00F5670D">
              <w:rPr>
                <w:rFonts w:ascii="仿宋" w:eastAsia="仿宋" w:hAnsi="仿宋" w:cs="仿宋" w:hint="eastAsia"/>
                <w:color w:val="000000"/>
                <w:kern w:val="0"/>
                <w:sz w:val="24"/>
                <w:szCs w:val="24"/>
              </w:rPr>
              <w:t>2.国外、港澳台地区学历学位须获教育部留学服务中心认证。</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653E6" w14:textId="77777777" w:rsidR="00216BD3" w:rsidRPr="00F5670D" w:rsidRDefault="00000000">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硕士研究生及以上</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9CE3" w14:textId="77777777" w:rsidR="00216BD3" w:rsidRPr="00F5670D" w:rsidRDefault="00000000" w:rsidP="00F5670D">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35周岁及以下，即1989年1月1日（含）以后出生</w:t>
            </w:r>
          </w:p>
        </w:tc>
      </w:tr>
      <w:tr w:rsidR="00216BD3" w:rsidRPr="00F5670D" w14:paraId="4A7D546C" w14:textId="77777777" w:rsidTr="005470E0">
        <w:trPr>
          <w:trHeight w:val="2100"/>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915ED" w14:textId="77777777" w:rsidR="00216BD3" w:rsidRPr="00F5670D" w:rsidRDefault="00000000">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3</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B1052" w14:textId="77777777" w:rsidR="00216BD3" w:rsidRPr="00F5670D" w:rsidRDefault="00000000">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钢琴调律教师</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DF0EF" w14:textId="77777777" w:rsidR="00216BD3" w:rsidRPr="00F5670D" w:rsidRDefault="00000000">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1</w:t>
            </w:r>
          </w:p>
        </w:tc>
        <w:tc>
          <w:tcPr>
            <w:tcW w:w="6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BDD1" w14:textId="77777777" w:rsidR="00216BD3" w:rsidRPr="00F5670D" w:rsidRDefault="00000000">
            <w:pPr>
              <w:widowControl/>
              <w:jc w:val="left"/>
              <w:textAlignment w:val="center"/>
              <w:rPr>
                <w:rFonts w:ascii="仿宋" w:eastAsia="仿宋" w:hAnsi="仿宋" w:cs="仿宋"/>
                <w:color w:val="000000"/>
                <w:sz w:val="24"/>
                <w:szCs w:val="24"/>
              </w:rPr>
            </w:pPr>
            <w:r w:rsidRPr="00F5670D">
              <w:rPr>
                <w:rFonts w:ascii="仿宋" w:eastAsia="仿宋" w:hAnsi="仿宋" w:cs="仿宋" w:hint="eastAsia"/>
                <w:color w:val="000000"/>
                <w:sz w:val="24"/>
                <w:szCs w:val="24"/>
              </w:rPr>
              <w:t>1.钢琴调律专业方向全日制硕士及以上学位获得者；且本科学历为钢琴调律或钢琴演奏专业方向全日制普通本科毕业并获得学士学位。</w:t>
            </w:r>
          </w:p>
          <w:p w14:paraId="741ECF38" w14:textId="77777777" w:rsidR="00216BD3" w:rsidRPr="00F5670D" w:rsidRDefault="00000000">
            <w:pPr>
              <w:widowControl/>
              <w:jc w:val="left"/>
              <w:textAlignment w:val="center"/>
              <w:rPr>
                <w:rFonts w:ascii="仿宋" w:eastAsia="仿宋" w:hAnsi="仿宋" w:cs="仿宋"/>
                <w:color w:val="000000"/>
                <w:sz w:val="24"/>
                <w:szCs w:val="24"/>
                <w:u w:val="single"/>
              </w:rPr>
            </w:pPr>
            <w:r w:rsidRPr="00F5670D">
              <w:rPr>
                <w:rFonts w:ascii="仿宋" w:eastAsia="仿宋" w:hAnsi="仿宋" w:cs="仿宋" w:hint="eastAsia"/>
                <w:color w:val="000000"/>
                <w:sz w:val="24"/>
                <w:szCs w:val="24"/>
              </w:rPr>
              <w:t>2.国外、港澳台地区学历学位须获得教育部留学服务中心认证。</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7E72" w14:textId="77777777" w:rsidR="00216BD3" w:rsidRPr="00F5670D" w:rsidRDefault="00000000">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硕士研究生及以上</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FB2DA" w14:textId="77777777" w:rsidR="00216BD3" w:rsidRPr="00F5670D" w:rsidRDefault="00000000" w:rsidP="00F5670D">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35周岁及以下，即1989年1月1日（含）以后出生</w:t>
            </w:r>
          </w:p>
        </w:tc>
      </w:tr>
      <w:tr w:rsidR="00216BD3" w:rsidRPr="00F5670D" w14:paraId="563CB149" w14:textId="77777777" w:rsidTr="005470E0">
        <w:trPr>
          <w:trHeight w:val="2756"/>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C9D8F" w14:textId="77777777" w:rsidR="00216BD3" w:rsidRPr="00F5670D" w:rsidRDefault="00000000">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5471F" w14:textId="77777777" w:rsidR="00216BD3" w:rsidRPr="00F5670D" w:rsidRDefault="00000000">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中国古典</w:t>
            </w:r>
            <w:proofErr w:type="gramStart"/>
            <w:r w:rsidRPr="00F5670D">
              <w:rPr>
                <w:rFonts w:ascii="仿宋" w:eastAsia="仿宋" w:hAnsi="仿宋" w:cs="仿宋" w:hint="eastAsia"/>
                <w:color w:val="000000"/>
                <w:kern w:val="0"/>
                <w:sz w:val="24"/>
                <w:szCs w:val="24"/>
              </w:rPr>
              <w:t>舞教师</w:t>
            </w:r>
            <w:proofErr w:type="gramEnd"/>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657BE" w14:textId="77777777" w:rsidR="00216BD3" w:rsidRPr="00F5670D" w:rsidRDefault="00000000">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2</w:t>
            </w:r>
          </w:p>
        </w:tc>
        <w:tc>
          <w:tcPr>
            <w:tcW w:w="6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0C1A7" w14:textId="77777777" w:rsidR="00216BD3" w:rsidRPr="00F5670D" w:rsidRDefault="00000000">
            <w:pPr>
              <w:widowControl/>
              <w:jc w:val="left"/>
              <w:textAlignment w:val="center"/>
              <w:rPr>
                <w:rFonts w:ascii="仿宋" w:eastAsia="仿宋" w:hAnsi="仿宋" w:cs="仿宋"/>
                <w:sz w:val="24"/>
                <w:szCs w:val="24"/>
              </w:rPr>
            </w:pPr>
            <w:r w:rsidRPr="00F5670D">
              <w:rPr>
                <w:rStyle w:val="font21"/>
                <w:rFonts w:hint="default"/>
                <w:color w:val="auto"/>
              </w:rPr>
              <w:t>满足以下任</w:t>
            </w:r>
            <w:proofErr w:type="gramStart"/>
            <w:r w:rsidRPr="00F5670D">
              <w:rPr>
                <w:rStyle w:val="font21"/>
                <w:rFonts w:hint="default"/>
                <w:color w:val="auto"/>
              </w:rPr>
              <w:t>一</w:t>
            </w:r>
            <w:proofErr w:type="gramEnd"/>
            <w:r w:rsidRPr="00F5670D">
              <w:rPr>
                <w:rStyle w:val="font21"/>
                <w:rFonts w:hint="default"/>
                <w:color w:val="auto"/>
              </w:rPr>
              <w:t>条件：</w:t>
            </w:r>
            <w:r w:rsidRPr="00F5670D">
              <w:rPr>
                <w:rStyle w:val="font21"/>
                <w:rFonts w:hint="default"/>
                <w:color w:val="auto"/>
              </w:rPr>
              <w:br/>
              <w:t>1.中国古典</w:t>
            </w:r>
            <w:proofErr w:type="gramStart"/>
            <w:r w:rsidRPr="00F5670D">
              <w:rPr>
                <w:rStyle w:val="font21"/>
                <w:rFonts w:hint="default"/>
                <w:color w:val="auto"/>
              </w:rPr>
              <w:t>舞专业</w:t>
            </w:r>
            <w:proofErr w:type="gramEnd"/>
            <w:r w:rsidRPr="00F5670D">
              <w:rPr>
                <w:rStyle w:val="font21"/>
                <w:rFonts w:hint="default"/>
                <w:color w:val="auto"/>
              </w:rPr>
              <w:t>方向全日制硕士</w:t>
            </w:r>
            <w:r w:rsidRPr="00F5670D">
              <w:rPr>
                <w:rStyle w:val="font01"/>
                <w:rFonts w:hint="default"/>
                <w:color w:val="auto"/>
                <w:u w:val="none"/>
              </w:rPr>
              <w:t>及以上学位</w:t>
            </w:r>
            <w:r w:rsidRPr="00F5670D">
              <w:rPr>
                <w:rStyle w:val="font21"/>
                <w:rFonts w:hint="default"/>
                <w:color w:val="auto"/>
              </w:rPr>
              <w:t>获得者，且本科学历为舞蹈专业全日制普通本科毕业并获得学士学位。</w:t>
            </w:r>
            <w:r w:rsidRPr="00F5670D">
              <w:rPr>
                <w:rStyle w:val="font41"/>
                <w:rFonts w:hint="default"/>
                <w:color w:val="auto"/>
                <w:u w:val="none"/>
              </w:rPr>
              <w:t>同时</w:t>
            </w:r>
            <w:proofErr w:type="gramStart"/>
            <w:r w:rsidRPr="00F5670D">
              <w:rPr>
                <w:rStyle w:val="font41"/>
                <w:rFonts w:hint="default"/>
                <w:color w:val="auto"/>
                <w:u w:val="none"/>
              </w:rPr>
              <w:t>须个人</w:t>
            </w:r>
            <w:proofErr w:type="gramEnd"/>
            <w:r w:rsidRPr="00F5670D">
              <w:rPr>
                <w:rStyle w:val="font41"/>
                <w:rFonts w:hint="default"/>
                <w:color w:val="auto"/>
                <w:u w:val="none"/>
              </w:rPr>
              <w:t>在中国舞蹈荷花奖、桃李杯舞蹈比赛、全国舞蹈大赛中进入总决赛（最终轮次）。</w:t>
            </w:r>
            <w:r w:rsidRPr="00F5670D">
              <w:rPr>
                <w:rStyle w:val="font21"/>
                <w:rFonts w:hint="default"/>
                <w:color w:val="auto"/>
              </w:rPr>
              <w:br/>
              <w:t>2.北京舞蹈学院、上海戏剧学院、中央戏剧学院中国古典</w:t>
            </w:r>
            <w:proofErr w:type="gramStart"/>
            <w:r w:rsidRPr="00F5670D">
              <w:rPr>
                <w:rStyle w:val="font21"/>
                <w:rFonts w:hint="default"/>
                <w:color w:val="auto"/>
              </w:rPr>
              <w:t>舞专业</w:t>
            </w:r>
            <w:proofErr w:type="gramEnd"/>
            <w:r w:rsidRPr="00F5670D">
              <w:rPr>
                <w:rStyle w:val="font21"/>
                <w:rFonts w:hint="default"/>
                <w:color w:val="auto"/>
              </w:rPr>
              <w:t>方向或全日制硕士</w:t>
            </w:r>
            <w:r w:rsidRPr="00F5670D">
              <w:rPr>
                <w:rStyle w:val="font01"/>
                <w:rFonts w:hint="default"/>
                <w:color w:val="auto"/>
                <w:u w:val="none"/>
              </w:rPr>
              <w:t>及以上学位</w:t>
            </w:r>
            <w:r w:rsidRPr="00F5670D">
              <w:rPr>
                <w:rStyle w:val="font21"/>
                <w:rFonts w:hint="default"/>
                <w:color w:val="auto"/>
              </w:rPr>
              <w:t>获得者，且本科学历为舞蹈专业全日制普通本科毕业并获得学士学位。</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1543" w14:textId="77777777" w:rsidR="00216BD3" w:rsidRPr="00F5670D" w:rsidRDefault="00000000">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硕士研究生及以上</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66CE7" w14:textId="77777777" w:rsidR="00216BD3" w:rsidRPr="00F5670D" w:rsidRDefault="00000000" w:rsidP="00F5670D">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男、女各1人，35周岁及以下，即1989年1月1日（含）以后出生</w:t>
            </w:r>
          </w:p>
        </w:tc>
      </w:tr>
      <w:tr w:rsidR="00216BD3" w:rsidRPr="00F5670D" w14:paraId="3A5BE21B" w14:textId="77777777" w:rsidTr="005470E0">
        <w:trPr>
          <w:trHeight w:val="2461"/>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A0F6A" w14:textId="77777777" w:rsidR="00216BD3" w:rsidRPr="00F5670D" w:rsidRDefault="00000000">
            <w:pPr>
              <w:widowControl/>
              <w:jc w:val="center"/>
              <w:textAlignment w:val="center"/>
              <w:rPr>
                <w:rFonts w:ascii="仿宋" w:eastAsia="仿宋" w:hAnsi="仿宋" w:cs="仿宋"/>
                <w:color w:val="000000"/>
                <w:kern w:val="0"/>
                <w:sz w:val="24"/>
                <w:szCs w:val="24"/>
              </w:rPr>
            </w:pPr>
            <w:r w:rsidRPr="00F5670D">
              <w:rPr>
                <w:rFonts w:ascii="仿宋" w:eastAsia="仿宋" w:hAnsi="仿宋" w:cs="仿宋" w:hint="eastAsia"/>
                <w:color w:val="000000"/>
                <w:kern w:val="0"/>
                <w:sz w:val="24"/>
                <w:szCs w:val="24"/>
              </w:rPr>
              <w:t>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E43CE" w14:textId="77777777" w:rsidR="00216BD3" w:rsidRPr="00F5670D" w:rsidRDefault="00000000">
            <w:pPr>
              <w:widowControl/>
              <w:jc w:val="center"/>
              <w:textAlignment w:val="center"/>
              <w:rPr>
                <w:rFonts w:ascii="仿宋" w:eastAsia="仿宋" w:hAnsi="仿宋" w:cs="仿宋"/>
                <w:color w:val="000000"/>
                <w:kern w:val="0"/>
                <w:sz w:val="24"/>
                <w:szCs w:val="24"/>
              </w:rPr>
            </w:pPr>
            <w:r w:rsidRPr="00F5670D">
              <w:rPr>
                <w:rFonts w:ascii="仿宋" w:eastAsia="仿宋" w:hAnsi="仿宋" w:cs="仿宋"/>
                <w:color w:val="000000"/>
                <w:kern w:val="0"/>
                <w:sz w:val="24"/>
                <w:szCs w:val="24"/>
              </w:rPr>
              <w:t>舞蹈</w:t>
            </w:r>
            <w:r w:rsidRPr="00F5670D">
              <w:rPr>
                <w:rFonts w:ascii="仿宋" w:eastAsia="仿宋" w:hAnsi="仿宋" w:cs="仿宋" w:hint="eastAsia"/>
                <w:color w:val="000000"/>
                <w:kern w:val="0"/>
                <w:sz w:val="24"/>
                <w:szCs w:val="24"/>
              </w:rPr>
              <w:t>艺术指导</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BF7B3" w14:textId="77777777" w:rsidR="00216BD3" w:rsidRPr="00F5670D" w:rsidRDefault="00000000">
            <w:pPr>
              <w:widowControl/>
              <w:jc w:val="center"/>
              <w:textAlignment w:val="center"/>
              <w:rPr>
                <w:rFonts w:ascii="仿宋" w:eastAsia="仿宋" w:hAnsi="仿宋" w:cs="仿宋"/>
                <w:color w:val="000000"/>
                <w:kern w:val="0"/>
                <w:sz w:val="24"/>
                <w:szCs w:val="24"/>
              </w:rPr>
            </w:pPr>
            <w:r w:rsidRPr="00F5670D">
              <w:rPr>
                <w:rFonts w:ascii="仿宋" w:eastAsia="仿宋" w:hAnsi="仿宋" w:cs="仿宋" w:hint="eastAsia"/>
                <w:color w:val="000000"/>
                <w:kern w:val="0"/>
                <w:sz w:val="24"/>
                <w:szCs w:val="24"/>
              </w:rPr>
              <w:t>3</w:t>
            </w:r>
          </w:p>
        </w:tc>
        <w:tc>
          <w:tcPr>
            <w:tcW w:w="6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5AE8" w14:textId="77777777" w:rsidR="00216BD3" w:rsidRPr="00F5670D" w:rsidRDefault="00000000">
            <w:pPr>
              <w:widowControl/>
              <w:numPr>
                <w:ilvl w:val="0"/>
                <w:numId w:val="1"/>
              </w:numPr>
              <w:jc w:val="left"/>
              <w:textAlignment w:val="center"/>
              <w:rPr>
                <w:rFonts w:ascii="仿宋" w:eastAsia="仿宋" w:hAnsi="仿宋" w:cs="仿宋"/>
                <w:color w:val="000000"/>
                <w:kern w:val="0"/>
                <w:sz w:val="24"/>
                <w:szCs w:val="24"/>
              </w:rPr>
            </w:pPr>
            <w:r w:rsidRPr="00F5670D">
              <w:rPr>
                <w:rFonts w:ascii="仿宋" w:eastAsia="仿宋" w:hAnsi="仿宋" w:cs="仿宋" w:hint="eastAsia"/>
                <w:color w:val="000000"/>
                <w:kern w:val="0"/>
                <w:sz w:val="24"/>
                <w:szCs w:val="24"/>
              </w:rPr>
              <w:t>国外院校、港澳台地区院校或国内独立设置的音乐院校钢琴系或键盘系钢琴演奏、艺术指导、钢琴室内乐专业</w:t>
            </w:r>
            <w:proofErr w:type="gramStart"/>
            <w:r w:rsidRPr="00F5670D">
              <w:rPr>
                <w:rFonts w:ascii="仿宋" w:eastAsia="仿宋" w:hAnsi="仿宋" w:cs="仿宋" w:hint="eastAsia"/>
                <w:color w:val="000000"/>
                <w:kern w:val="0"/>
                <w:sz w:val="24"/>
                <w:szCs w:val="24"/>
              </w:rPr>
              <w:t>方向方向</w:t>
            </w:r>
            <w:proofErr w:type="gramEnd"/>
            <w:r w:rsidRPr="00F5670D">
              <w:rPr>
                <w:rFonts w:ascii="仿宋" w:eastAsia="仿宋" w:hAnsi="仿宋" w:cs="仿宋" w:hint="eastAsia"/>
                <w:color w:val="000000"/>
                <w:kern w:val="0"/>
                <w:sz w:val="24"/>
                <w:szCs w:val="24"/>
              </w:rPr>
              <w:t>全日制硕士学位获得者，如在国外取得本科学历，主修专业方向须与招聘专业一致，如在国内取得本科学历，须为国内独立设置的音乐院校钢琴系或键盘系钢琴演奏、艺术指导、钢琴室内乐专业方向全日制普通本科毕业并获得学士学位；</w:t>
            </w:r>
          </w:p>
          <w:p w14:paraId="623E37B1" w14:textId="77777777" w:rsidR="00216BD3" w:rsidRPr="00F5670D" w:rsidRDefault="00000000">
            <w:pPr>
              <w:widowControl/>
              <w:numPr>
                <w:ilvl w:val="0"/>
                <w:numId w:val="1"/>
              </w:numPr>
              <w:jc w:val="left"/>
              <w:textAlignment w:val="center"/>
              <w:rPr>
                <w:rFonts w:ascii="仿宋" w:eastAsia="仿宋" w:hAnsi="仿宋" w:cs="仿宋"/>
                <w:color w:val="000000"/>
                <w:kern w:val="0"/>
                <w:sz w:val="24"/>
                <w:szCs w:val="24"/>
              </w:rPr>
            </w:pPr>
            <w:r w:rsidRPr="00F5670D">
              <w:rPr>
                <w:rFonts w:ascii="仿宋" w:eastAsia="仿宋" w:hAnsi="仿宋" w:cs="仿宋" w:hint="eastAsia"/>
                <w:color w:val="000000"/>
                <w:kern w:val="0"/>
                <w:sz w:val="24"/>
                <w:szCs w:val="24"/>
              </w:rPr>
              <w:t>国外、港澳台地区学历学位须获教育部留学服务中心认证。</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B7119" w14:textId="77777777" w:rsidR="00216BD3" w:rsidRPr="00F5670D" w:rsidRDefault="00000000">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硕士研究生及以上</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E7FDB" w14:textId="77777777" w:rsidR="00216BD3" w:rsidRPr="00F5670D" w:rsidRDefault="00000000" w:rsidP="00F5670D">
            <w:pPr>
              <w:widowControl/>
              <w:jc w:val="center"/>
              <w:textAlignment w:val="center"/>
              <w:rPr>
                <w:rFonts w:ascii="仿宋" w:eastAsia="仿宋" w:hAnsi="仿宋" w:cs="仿宋"/>
                <w:color w:val="000000"/>
                <w:sz w:val="24"/>
                <w:szCs w:val="24"/>
              </w:rPr>
            </w:pPr>
            <w:r w:rsidRPr="00F5670D">
              <w:rPr>
                <w:rFonts w:ascii="仿宋" w:eastAsia="仿宋" w:hAnsi="仿宋" w:cs="仿宋" w:hint="eastAsia"/>
                <w:color w:val="000000"/>
                <w:kern w:val="0"/>
                <w:sz w:val="24"/>
                <w:szCs w:val="24"/>
              </w:rPr>
              <w:t>35周岁及以下，即1989年1月1日（含）以后出生</w:t>
            </w:r>
          </w:p>
        </w:tc>
      </w:tr>
    </w:tbl>
    <w:p w14:paraId="61BF9710" w14:textId="77777777" w:rsidR="00216BD3" w:rsidRDefault="00216BD3">
      <w:pPr>
        <w:spacing w:line="600" w:lineRule="exact"/>
        <w:rPr>
          <w:rFonts w:ascii="仿宋" w:eastAsia="仿宋" w:hAnsi="仿宋"/>
          <w:sz w:val="32"/>
          <w:szCs w:val="32"/>
        </w:rPr>
      </w:pPr>
    </w:p>
    <w:sectPr w:rsidR="00216BD3">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E24C" w14:textId="77777777" w:rsidR="009702CA" w:rsidRDefault="009702CA">
      <w:r>
        <w:separator/>
      </w:r>
    </w:p>
  </w:endnote>
  <w:endnote w:type="continuationSeparator" w:id="0">
    <w:p w14:paraId="56DC4F5C" w14:textId="77777777" w:rsidR="009702CA" w:rsidRDefault="0097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F47C3A6E-5C6D-44A5-9D72-FF4161D47F41}"/>
  </w:font>
  <w:font w:name="仿宋">
    <w:panose1 w:val="02010609060101010101"/>
    <w:charset w:val="86"/>
    <w:family w:val="modern"/>
    <w:pitch w:val="fixed"/>
    <w:sig w:usb0="800002BF" w:usb1="38CF7CFA" w:usb2="00000016" w:usb3="00000000" w:csb0="00040001" w:csb1="00000000"/>
    <w:embedRegular r:id="rId2" w:subsetted="1" w:fontKey="{A901AA07-6999-40BC-A780-E7FEEFB0125D}"/>
    <w:embedBold r:id="rId3" w:subsetted="1" w:fontKey="{A64EA35A-04CE-4186-BF94-1DEB86756CBF}"/>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00D2" w14:textId="77777777" w:rsidR="00216BD3" w:rsidRDefault="00000000">
    <w:pPr>
      <w:pStyle w:val="a3"/>
    </w:pPr>
    <w:r>
      <w:rPr>
        <w:noProof/>
      </w:rPr>
      <mc:AlternateContent>
        <mc:Choice Requires="wps">
          <w:drawing>
            <wp:anchor distT="0" distB="0" distL="114300" distR="114300" simplePos="0" relativeHeight="251659264" behindDoc="0" locked="0" layoutInCell="1" allowOverlap="1" wp14:anchorId="1F4F630A" wp14:editId="4397287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F808B1" w14:textId="77777777" w:rsidR="00216BD3" w:rsidRDefault="00000000">
                          <w:pPr>
                            <w:pStyle w:val="a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4F630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8F808B1" w14:textId="77777777" w:rsidR="00216BD3" w:rsidRDefault="00000000">
                    <w:pPr>
                      <w:pStyle w:val="a3"/>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AF4D" w14:textId="77777777" w:rsidR="009702CA" w:rsidRDefault="009702CA">
      <w:r>
        <w:separator/>
      </w:r>
    </w:p>
  </w:footnote>
  <w:footnote w:type="continuationSeparator" w:id="0">
    <w:p w14:paraId="423CCA3C" w14:textId="77777777" w:rsidR="009702CA" w:rsidRDefault="00970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25D14D"/>
    <w:multiLevelType w:val="singleLevel"/>
    <w:tmpl w:val="8125D14D"/>
    <w:lvl w:ilvl="0">
      <w:start w:val="1"/>
      <w:numFmt w:val="decimal"/>
      <w:lvlText w:val="%1."/>
      <w:lvlJc w:val="left"/>
      <w:pPr>
        <w:tabs>
          <w:tab w:val="left" w:pos="312"/>
        </w:tabs>
      </w:pPr>
    </w:lvl>
  </w:abstractNum>
  <w:num w:numId="1" w16cid:durableId="178684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M5YWE1NWEwNDFjZTY1N2MwZGQxYzg0NWRmMTYyZmYifQ=="/>
  </w:docVars>
  <w:rsids>
    <w:rsidRoot w:val="00580A1E"/>
    <w:rsid w:val="000D1A37"/>
    <w:rsid w:val="00153F29"/>
    <w:rsid w:val="00216BD3"/>
    <w:rsid w:val="00273628"/>
    <w:rsid w:val="002826B5"/>
    <w:rsid w:val="004109EB"/>
    <w:rsid w:val="00442436"/>
    <w:rsid w:val="004F1D9F"/>
    <w:rsid w:val="005470E0"/>
    <w:rsid w:val="00580A1E"/>
    <w:rsid w:val="00623DBD"/>
    <w:rsid w:val="006A3EE7"/>
    <w:rsid w:val="00830F3D"/>
    <w:rsid w:val="0087237C"/>
    <w:rsid w:val="009702CA"/>
    <w:rsid w:val="00AE143E"/>
    <w:rsid w:val="00B840E0"/>
    <w:rsid w:val="00BB267F"/>
    <w:rsid w:val="00BF7942"/>
    <w:rsid w:val="00DA13E0"/>
    <w:rsid w:val="00DE7B95"/>
    <w:rsid w:val="00EA3648"/>
    <w:rsid w:val="00F5670D"/>
    <w:rsid w:val="00F701BD"/>
    <w:rsid w:val="033506EC"/>
    <w:rsid w:val="04F874F6"/>
    <w:rsid w:val="075E339A"/>
    <w:rsid w:val="07A120CB"/>
    <w:rsid w:val="07E11D6C"/>
    <w:rsid w:val="0B114967"/>
    <w:rsid w:val="0CCC09F1"/>
    <w:rsid w:val="0F7B1397"/>
    <w:rsid w:val="0F8A11FD"/>
    <w:rsid w:val="0FF234A0"/>
    <w:rsid w:val="10071CBB"/>
    <w:rsid w:val="109F16AB"/>
    <w:rsid w:val="10BA6265"/>
    <w:rsid w:val="11891681"/>
    <w:rsid w:val="12076530"/>
    <w:rsid w:val="122E4051"/>
    <w:rsid w:val="1250277D"/>
    <w:rsid w:val="16380F13"/>
    <w:rsid w:val="16640526"/>
    <w:rsid w:val="180A4C18"/>
    <w:rsid w:val="1A8B7D41"/>
    <w:rsid w:val="1BB20447"/>
    <w:rsid w:val="20093A2E"/>
    <w:rsid w:val="23F066ED"/>
    <w:rsid w:val="287E1796"/>
    <w:rsid w:val="3168491E"/>
    <w:rsid w:val="32481654"/>
    <w:rsid w:val="35AD43D1"/>
    <w:rsid w:val="36052196"/>
    <w:rsid w:val="370E607B"/>
    <w:rsid w:val="37367B06"/>
    <w:rsid w:val="39090FCB"/>
    <w:rsid w:val="39A706A6"/>
    <w:rsid w:val="3D5A7FF5"/>
    <w:rsid w:val="3FD35623"/>
    <w:rsid w:val="40857CE9"/>
    <w:rsid w:val="42A858DC"/>
    <w:rsid w:val="458E7EAE"/>
    <w:rsid w:val="468F3632"/>
    <w:rsid w:val="475B5EBE"/>
    <w:rsid w:val="49CE2113"/>
    <w:rsid w:val="4A46538E"/>
    <w:rsid w:val="4BD83AEF"/>
    <w:rsid w:val="4C331112"/>
    <w:rsid w:val="4C380045"/>
    <w:rsid w:val="4CB44A52"/>
    <w:rsid w:val="4E32645C"/>
    <w:rsid w:val="4E563099"/>
    <w:rsid w:val="4EE915E2"/>
    <w:rsid w:val="517E484F"/>
    <w:rsid w:val="525C7843"/>
    <w:rsid w:val="52F1442F"/>
    <w:rsid w:val="588E1077"/>
    <w:rsid w:val="58900246"/>
    <w:rsid w:val="59066BF0"/>
    <w:rsid w:val="59705057"/>
    <w:rsid w:val="5C712E70"/>
    <w:rsid w:val="5E3D2C1E"/>
    <w:rsid w:val="5EE52114"/>
    <w:rsid w:val="5F387C8A"/>
    <w:rsid w:val="5F5B1FAC"/>
    <w:rsid w:val="608F2E78"/>
    <w:rsid w:val="61872E55"/>
    <w:rsid w:val="620F0919"/>
    <w:rsid w:val="62504F8A"/>
    <w:rsid w:val="62B9477A"/>
    <w:rsid w:val="651C791F"/>
    <w:rsid w:val="6524387C"/>
    <w:rsid w:val="6B9A2EA2"/>
    <w:rsid w:val="74CE23CA"/>
    <w:rsid w:val="74F0194A"/>
    <w:rsid w:val="75680129"/>
    <w:rsid w:val="75FB1E01"/>
    <w:rsid w:val="760219E8"/>
    <w:rsid w:val="770B4B5C"/>
    <w:rsid w:val="77A46DFD"/>
    <w:rsid w:val="7DB33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E80CC"/>
  <w15:docId w15:val="{7C8E7975-8133-448F-A145-C7E478D6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autoRedefine/>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styleId="aa">
    <w:name w:val="Hyperlink"/>
    <w:basedOn w:val="a0"/>
    <w:autoRedefine/>
    <w:uiPriority w:val="99"/>
    <w:semiHidden/>
    <w:unhideWhenUsed/>
    <w:qFormat/>
    <w:rPr>
      <w:color w:val="0000FF"/>
      <w:u w:val="single"/>
    </w:rPr>
  </w:style>
  <w:style w:type="character" w:customStyle="1" w:styleId="20">
    <w:name w:val="标题 2 字符"/>
    <w:basedOn w:val="a0"/>
    <w:link w:val="2"/>
    <w:autoRedefine/>
    <w:uiPriority w:val="9"/>
    <w:qFormat/>
    <w:rPr>
      <w:rFonts w:ascii="宋体" w:eastAsia="宋体" w:hAnsi="宋体" w:cs="宋体"/>
      <w:b/>
      <w:bCs/>
      <w:kern w:val="0"/>
      <w:sz w:val="36"/>
      <w:szCs w:val="36"/>
    </w:rPr>
  </w:style>
  <w:style w:type="paragraph" w:customStyle="1" w:styleId="vsbcontentstart">
    <w:name w:val="vsbcontent_start"/>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font61">
    <w:name w:val="font61"/>
    <w:basedOn w:val="a0"/>
    <w:autoRedefine/>
    <w:qFormat/>
    <w:rPr>
      <w:rFonts w:ascii="仿宋" w:eastAsia="仿宋" w:hAnsi="仿宋" w:cs="仿宋" w:hint="eastAsia"/>
      <w:color w:val="000000"/>
      <w:sz w:val="24"/>
      <w:szCs w:val="24"/>
      <w:u w:val="none"/>
    </w:rPr>
  </w:style>
  <w:style w:type="character" w:customStyle="1" w:styleId="font11">
    <w:name w:val="font11"/>
    <w:basedOn w:val="a0"/>
    <w:autoRedefine/>
    <w:qFormat/>
    <w:rPr>
      <w:rFonts w:ascii="仿宋" w:eastAsia="仿宋" w:hAnsi="仿宋" w:cs="仿宋" w:hint="eastAsia"/>
      <w:color w:val="FF0000"/>
      <w:sz w:val="24"/>
      <w:szCs w:val="24"/>
      <w:u w:val="single"/>
    </w:rPr>
  </w:style>
  <w:style w:type="character" w:customStyle="1" w:styleId="font71">
    <w:name w:val="font71"/>
    <w:basedOn w:val="a0"/>
    <w:autoRedefine/>
    <w:qFormat/>
    <w:rPr>
      <w:rFonts w:ascii="仿宋" w:eastAsia="仿宋" w:hAnsi="仿宋" w:cs="仿宋" w:hint="eastAsia"/>
      <w:color w:val="000000"/>
      <w:sz w:val="24"/>
      <w:szCs w:val="24"/>
      <w:u w:val="single"/>
    </w:rPr>
  </w:style>
  <w:style w:type="character" w:customStyle="1" w:styleId="font21">
    <w:name w:val="font21"/>
    <w:basedOn w:val="a0"/>
    <w:autoRedefine/>
    <w:qFormat/>
    <w:rPr>
      <w:rFonts w:ascii="仿宋" w:eastAsia="仿宋" w:hAnsi="仿宋" w:cs="仿宋" w:hint="eastAsia"/>
      <w:color w:val="000000"/>
      <w:sz w:val="24"/>
      <w:szCs w:val="24"/>
      <w:u w:val="none"/>
    </w:rPr>
  </w:style>
  <w:style w:type="character" w:customStyle="1" w:styleId="font01">
    <w:name w:val="font01"/>
    <w:basedOn w:val="a0"/>
    <w:autoRedefine/>
    <w:qFormat/>
    <w:rPr>
      <w:rFonts w:ascii="仿宋" w:eastAsia="仿宋" w:hAnsi="仿宋" w:cs="仿宋" w:hint="eastAsia"/>
      <w:color w:val="FF0000"/>
      <w:sz w:val="24"/>
      <w:szCs w:val="24"/>
      <w:u w:val="single"/>
    </w:rPr>
  </w:style>
  <w:style w:type="character" w:customStyle="1" w:styleId="font41">
    <w:name w:val="font41"/>
    <w:basedOn w:val="a0"/>
    <w:autoRedefine/>
    <w:qFormat/>
    <w:rPr>
      <w:rFonts w:ascii="仿宋" w:eastAsia="仿宋" w:hAnsi="仿宋" w:cs="仿宋"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刘凤娇</dc:creator>
  <cp:lastModifiedBy>刘凤娇</cp:lastModifiedBy>
  <cp:revision>6</cp:revision>
  <cp:lastPrinted>2024-03-12T02:24:00Z</cp:lastPrinted>
  <dcterms:created xsi:type="dcterms:W3CDTF">2023-06-28T00:51:00Z</dcterms:created>
  <dcterms:modified xsi:type="dcterms:W3CDTF">2024-03-14T09:16:00Z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EC41BC6AF9474DF9B9A1A8D57F7EBD3A_13</vt:lpwstr>
  </property>
</Properties>
</file>