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68BCA">
      <w:pPr>
        <w:spacing w:line="579" w:lineRule="exact"/>
        <w:jc w:val="left"/>
        <w:rPr>
          <w:rFonts w:hint="eastAsia" w:eastAsia="仿宋_GB2312"/>
          <w:sz w:val="32"/>
          <w:szCs w:val="32"/>
          <w:lang w:val="en-US" w:eastAsia="zh-CN"/>
        </w:rPr>
      </w:pPr>
      <w:r>
        <w:rPr>
          <w:rFonts w:hint="eastAsia" w:eastAsia="仿宋_GB2312"/>
          <w:sz w:val="32"/>
          <w:szCs w:val="32"/>
          <w:lang w:val="en-US" w:eastAsia="zh-CN"/>
        </w:rPr>
        <w:t>附件2：</w:t>
      </w:r>
      <w:bookmarkStart w:id="0" w:name="OLE_LINK2"/>
    </w:p>
    <w:p w14:paraId="3809DE84">
      <w:pPr>
        <w:spacing w:line="579" w:lineRule="exact"/>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天津市交通运输领</w:t>
      </w:r>
      <w:bookmarkStart w:id="13" w:name="_GoBack"/>
      <w:bookmarkEnd w:id="13"/>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域减轻行政处罚清单</w:t>
      </w:r>
    </w:p>
    <w:bookmarkEnd w:id="0"/>
    <w:tbl>
      <w:tblPr>
        <w:tblStyle w:val="4"/>
        <w:tblpPr w:leftFromText="180" w:rightFromText="180" w:vertAnchor="text" w:horzAnchor="page" w:tblpX="2077" w:tblpY="558"/>
        <w:tblOverlap w:val="never"/>
        <w:tblW w:w="127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1747"/>
        <w:gridCol w:w="4073"/>
        <w:gridCol w:w="3150"/>
        <w:gridCol w:w="1852"/>
        <w:gridCol w:w="1071"/>
      </w:tblGrid>
      <w:tr w14:paraId="3BFA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36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bookmarkStart w:id="1" w:name="OLE_LINK1"/>
            <w:r>
              <w:rPr>
                <w:rFonts w:hint="eastAsia" w:ascii="仿宋_GB2312" w:hAnsi="仿宋_GB2312" w:eastAsia="仿宋_GB2312" w:cs="仿宋_GB2312"/>
                <w:b w:val="0"/>
                <w:bCs w:val="0"/>
                <w:i w:val="0"/>
                <w:iCs w:val="0"/>
                <w:color w:val="000000"/>
                <w:kern w:val="0"/>
                <w:sz w:val="24"/>
                <w:szCs w:val="24"/>
                <w:u w:val="none"/>
                <w:lang w:val="en-US" w:eastAsia="zh-CN"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4F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事项名称</w:t>
            </w:r>
          </w:p>
        </w:tc>
        <w:tc>
          <w:tcPr>
            <w:tcW w:w="4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88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法律依据</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5B2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适用条件</w:t>
            </w:r>
          </w:p>
        </w:tc>
        <w:tc>
          <w:tcPr>
            <w:tcW w:w="1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6D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处罚额度</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64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32"/>
                <w:szCs w:val="32"/>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备注</w:t>
            </w:r>
          </w:p>
        </w:tc>
      </w:tr>
      <w:tr w14:paraId="22F9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7"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8D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4B7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对未取得道路运输经营许可，擅自从事道路普通货物运输经营的处罚</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678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《中华人民共和国道路运输条例》第六十三条第一项 违反本条例的规定，有下列情形之一的，由县级以上地方人民政府交通运输主管部门责令停止经营，并处罚款；构成犯罪的，依法追究刑事责任：（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865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适用条件：                                                                                                                                                                                                                  1.首次实施违法行为。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2.未造成交通事故、生产安全事故等严重危害后果的。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3.检查时主动供述自己违法行为，积极配合调查取证，不存在阻扰、抗拒执法、暴力抗法等行为。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4.按执法部门要求，及时改正违法行为，不能当场改正的，签订限期改正承诺书。                                                                                                                            5.不存在违法超限超载运输等其他违法行为。</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0AF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满足减轻条件的，罚款额度不得低于应罚额度的10%，最低不少于1000元。</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E3E6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处罚款额度是指按照行政裁量权基准应对当事人处罚的金额。</w:t>
            </w:r>
          </w:p>
        </w:tc>
      </w:tr>
      <w:tr w14:paraId="53E5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2"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65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5C7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大件运输车辆未按许可的时间、路线行驶公路的处罚</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BA2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bookmarkStart w:id="2" w:name="OLE_LINK3"/>
            <w:r>
              <w:rPr>
                <w:rFonts w:hint="eastAsia" w:ascii="仿宋_GB2312" w:hAnsi="仿宋_GB2312" w:eastAsia="仿宋_GB2312" w:cs="仿宋_GB2312"/>
                <w:i w:val="0"/>
                <w:iCs w:val="0"/>
                <w:color w:val="000000"/>
                <w:kern w:val="0"/>
                <w:sz w:val="20"/>
                <w:szCs w:val="20"/>
                <w:u w:val="none"/>
                <w:lang w:val="en-US" w:eastAsia="zh-CN" w:bidi="ar"/>
              </w:rPr>
              <w:t>《超限运输车辆行驶公路管理规定》第四十七条第（三）项 大件运输车辆有下列情形之一的，视为违法超限运输：（三）未按许可的时间、路线、速度行驶公路的。                                                                                                                  第四十三条 车辆违法超限运输的，由公路管理机构根据违法行为的性质、情节和危害程度，按下列规定给予处罚：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（二）车货总质量超过本规定第三条第一款第四项至第八项规定的限定标准，但未超过1000千克的，予以警告；超过1000千克的，每超1000千克罚款500元，最高不得超过30000元。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有前款所列多项违法行为的，相应违法行为的罚款数额应当累计，但累计罚款数额最高不得超过30000元。</w:t>
            </w:r>
            <w:bookmarkEnd w:id="2"/>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E8D8">
            <w:pPr>
              <w:keepNext w:val="0"/>
              <w:keepLines w:val="0"/>
              <w:widowControl/>
              <w:suppressLineNumbers w:val="0"/>
              <w:jc w:val="left"/>
              <w:textAlignment w:val="center"/>
              <w:rPr>
                <w:rStyle w:val="9"/>
                <w:rFonts w:hint="eastAsia" w:ascii="仿宋_GB2312" w:hAnsi="仿宋_GB2312" w:eastAsia="仿宋_GB2312" w:cs="仿宋_GB2312"/>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适用条件：                                                                                                                                                                                                                  </w:t>
            </w:r>
            <w:bookmarkStart w:id="3" w:name="OLE_LINK5"/>
            <w:r>
              <w:rPr>
                <w:rFonts w:hint="eastAsia" w:ascii="仿宋_GB2312" w:hAnsi="仿宋_GB2312" w:eastAsia="仿宋_GB2312" w:cs="仿宋_GB2312"/>
                <w:i w:val="0"/>
                <w:iCs w:val="0"/>
                <w:color w:val="000000"/>
                <w:kern w:val="0"/>
                <w:sz w:val="20"/>
                <w:szCs w:val="20"/>
                <w:u w:val="none"/>
                <w:lang w:val="en-US" w:eastAsia="zh-CN" w:bidi="ar"/>
              </w:rPr>
              <w:t>1.首次实施违法行为。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2.未造成交通事故、路产损坏，生产安全事故等严重危害后果的。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3.检查时主动供述自己违法行为，积极配合调查取证，不存在阻扰、抗拒执法、暴力抗法等行为。</w:t>
            </w:r>
            <w:bookmarkEnd w:id="3"/>
            <w:r>
              <w:rPr>
                <w:rFonts w:hint="eastAsia" w:ascii="仿宋_GB2312" w:hAnsi="仿宋_GB2312" w:eastAsia="仿宋_GB2312" w:cs="仿宋_GB2312"/>
                <w:i w:val="0"/>
                <w:iCs w:val="0"/>
                <w:color w:val="000000"/>
                <w:kern w:val="0"/>
                <w:sz w:val="20"/>
                <w:szCs w:val="20"/>
                <w:u w:val="none"/>
                <w:lang w:val="en-US" w:eastAsia="zh-CN" w:bidi="ar"/>
              </w:rPr>
              <w:t xml:space="preserve">                                                                                                                                                                        4.按执法部门要求积极纠正违法行为。</w:t>
            </w:r>
          </w:p>
          <w:p w14:paraId="74558458">
            <w:pPr>
              <w:keepNext w:val="0"/>
              <w:keepLines w:val="0"/>
              <w:widowControl/>
              <w:suppressLineNumbers w:val="0"/>
              <w:jc w:val="left"/>
              <w:textAlignment w:val="center"/>
              <w:rPr>
                <w:rStyle w:val="9"/>
                <w:rFonts w:hint="eastAsia" w:ascii="仿宋_GB2312" w:hAnsi="仿宋_GB2312" w:eastAsia="仿宋_GB2312" w:cs="仿宋_GB2312"/>
                <w:lang w:val="en-US" w:eastAsia="zh-CN" w:bidi="ar"/>
              </w:rPr>
            </w:pPr>
            <w:bookmarkStart w:id="4" w:name="OLE_LINK6"/>
            <w:r>
              <w:rPr>
                <w:rStyle w:val="9"/>
                <w:rFonts w:hint="eastAsia" w:ascii="仿宋_GB2312" w:hAnsi="仿宋_GB2312" w:eastAsia="仿宋_GB2312" w:cs="仿宋_GB2312"/>
                <w:lang w:val="en-US" w:eastAsia="zh-CN" w:bidi="ar"/>
              </w:rPr>
              <w:t>5.</w:t>
            </w:r>
            <w:r>
              <w:rPr>
                <w:rFonts w:hint="eastAsia" w:ascii="仿宋_GB2312" w:hAnsi="仿宋_GB2312" w:eastAsia="仿宋_GB2312" w:cs="仿宋_GB2312"/>
                <w:i w:val="0"/>
                <w:iCs w:val="0"/>
                <w:color w:val="000000"/>
                <w:kern w:val="0"/>
                <w:sz w:val="20"/>
                <w:szCs w:val="20"/>
                <w:u w:val="none"/>
                <w:lang w:val="en-US" w:eastAsia="zh-CN" w:bidi="ar"/>
              </w:rPr>
              <w:t>应处罚款3000元及以上的</w:t>
            </w:r>
            <w:r>
              <w:rPr>
                <w:rStyle w:val="9"/>
                <w:rFonts w:hint="eastAsia" w:ascii="仿宋_GB2312" w:hAnsi="仿宋_GB2312" w:eastAsia="仿宋_GB2312" w:cs="仿宋_GB2312"/>
                <w:lang w:val="en-US" w:eastAsia="zh-CN" w:bidi="ar"/>
              </w:rPr>
              <w:t>。</w:t>
            </w:r>
          </w:p>
          <w:bookmarkEnd w:id="4"/>
          <w:p w14:paraId="4D9BF6F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Style w:val="9"/>
                <w:rFonts w:hint="eastAsia" w:ascii="仿宋_GB2312" w:hAnsi="仿宋_GB2312" w:eastAsia="仿宋_GB2312" w:cs="仿宋_GB2312"/>
                <w:lang w:val="en-US" w:eastAsia="zh-CN" w:bidi="ar"/>
              </w:rPr>
              <w:t>6.不存在弄虚作假骗取、变造、伪造、租借、买卖《超限运输车辆通行证》行为的。</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D78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满足减轻条件的，罚款额度不得低于应罚额度的10%，最低不得少于1000元。</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A3591">
            <w:pPr>
              <w:jc w:val="center"/>
              <w:rPr>
                <w:rFonts w:hint="eastAsia" w:ascii="仿宋_GB2312" w:hAnsi="仿宋_GB2312" w:eastAsia="仿宋_GB2312" w:cs="仿宋_GB2312"/>
                <w:i w:val="0"/>
                <w:iCs w:val="0"/>
                <w:color w:val="000000"/>
                <w:sz w:val="22"/>
                <w:szCs w:val="22"/>
                <w:u w:val="none"/>
              </w:rPr>
            </w:pPr>
          </w:p>
        </w:tc>
      </w:tr>
      <w:tr w14:paraId="7C95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7F8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bookmarkStart w:id="5" w:name="OLE_LINK7"/>
            <w:r>
              <w:rPr>
                <w:rFonts w:hint="eastAsia" w:ascii="仿宋_GB2312" w:hAnsi="仿宋_GB2312" w:eastAsia="仿宋_GB2312" w:cs="仿宋_GB2312"/>
                <w:i w:val="0"/>
                <w:iCs w:val="0"/>
                <w:color w:val="000000"/>
                <w:kern w:val="0"/>
                <w:sz w:val="20"/>
                <w:szCs w:val="20"/>
                <w:u w:val="none"/>
                <w:lang w:val="en-US" w:eastAsia="zh-CN" w:bidi="ar"/>
              </w:rPr>
              <w:t>3</w:t>
            </w:r>
            <w:bookmarkEnd w:id="5"/>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554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对道路危险货物运输驾驶员、押运员未取得从业资格上岗作业的处罚</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59C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《道路运输从业人员管理规定》（2022年）第六条第三款 经营性道路客货运输驾驶员和道路危险货物运输从业人员必须取得相应从业资格，方可从事相应的道路运输活动。</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《道路运输从业人员管理规定》（2022年）第四十七条第（一）项 违反本规定，有下列行为之一的人员，由设区的市级交通运输主管部门处5万元以上10万元以下的罚款：（一）未取得相应从业资格证件，从事道路危险货物运输活动的。</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B44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适用条件：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1.首次实施违法行为。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2.未造成交通事故、生产安全事故等严重危害后果的。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3.检查时主动供述自己违法行为，积极配合调查取证，不存在阻扰、抗拒执法、暴力抗法等行为的。                                                                                                                                                                        </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 xml:space="preserve">4.按执法部门要求积极纠正违法行为的。                                                                                                                                      </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F4D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bookmarkStart w:id="6" w:name="OLE_LINK4"/>
            <w:bookmarkStart w:id="7" w:name="OLE_LINK8"/>
            <w:r>
              <w:rPr>
                <w:rFonts w:hint="eastAsia" w:ascii="仿宋_GB2312" w:hAnsi="仿宋_GB2312" w:eastAsia="仿宋_GB2312" w:cs="仿宋_GB2312"/>
                <w:i w:val="0"/>
                <w:iCs w:val="0"/>
                <w:color w:val="000000"/>
                <w:kern w:val="0"/>
                <w:sz w:val="20"/>
                <w:szCs w:val="20"/>
                <w:u w:val="none"/>
                <w:lang w:val="en-US" w:eastAsia="zh-CN" w:bidi="ar"/>
              </w:rPr>
              <w:t>满足减轻条件的，</w:t>
            </w:r>
            <w:bookmarkEnd w:id="6"/>
            <w:bookmarkStart w:id="8" w:name="OLE_LINK11"/>
            <w:r>
              <w:rPr>
                <w:rFonts w:hint="eastAsia" w:ascii="仿宋_GB2312" w:hAnsi="仿宋_GB2312" w:eastAsia="仿宋_GB2312" w:cs="仿宋_GB2312"/>
                <w:i w:val="0"/>
                <w:iCs w:val="0"/>
                <w:color w:val="000000"/>
                <w:kern w:val="0"/>
                <w:sz w:val="20"/>
                <w:szCs w:val="20"/>
                <w:u w:val="none"/>
                <w:lang w:val="en-US" w:eastAsia="zh-CN" w:bidi="ar"/>
              </w:rPr>
              <w:t>罚款额度不得低于应罚额度的10%。</w:t>
            </w:r>
            <w:bookmarkEnd w:id="7"/>
            <w:bookmarkEnd w:id="8"/>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14643">
            <w:pPr>
              <w:jc w:val="center"/>
              <w:rPr>
                <w:rFonts w:hint="eastAsia" w:ascii="仿宋_GB2312" w:hAnsi="仿宋_GB2312" w:eastAsia="仿宋_GB2312" w:cs="仿宋_GB2312"/>
                <w:i w:val="0"/>
                <w:iCs w:val="0"/>
                <w:color w:val="000000"/>
                <w:sz w:val="22"/>
                <w:szCs w:val="22"/>
                <w:u w:val="none"/>
              </w:rPr>
            </w:pPr>
          </w:p>
        </w:tc>
      </w:tr>
      <w:tr w14:paraId="510B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92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EFD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bookmarkStart w:id="9" w:name="OLE_LINK13"/>
            <w:r>
              <w:rPr>
                <w:rFonts w:hint="eastAsia" w:ascii="仿宋_GB2312" w:hAnsi="仿宋_GB2312" w:eastAsia="仿宋_GB2312" w:cs="仿宋_GB2312"/>
                <w:i w:val="0"/>
                <w:iCs w:val="0"/>
                <w:color w:val="000000"/>
                <w:kern w:val="0"/>
                <w:sz w:val="20"/>
                <w:szCs w:val="20"/>
                <w:u w:val="none"/>
                <w:lang w:val="en-US" w:eastAsia="zh-CN" w:bidi="ar"/>
              </w:rPr>
              <w:t>对车辆违法超限运输的处罚（非现场执法）</w:t>
            </w:r>
            <w:bookmarkEnd w:id="9"/>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437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《超限运输车辆行驶公路管理规定》                                                                                                                </w:t>
            </w:r>
            <w:bookmarkStart w:id="10" w:name="OLE_LINK10"/>
            <w:r>
              <w:rPr>
                <w:rFonts w:hint="eastAsia" w:ascii="仿宋_GB2312" w:hAnsi="仿宋_GB2312" w:eastAsia="仿宋_GB2312" w:cs="仿宋_GB2312"/>
                <w:i w:val="0"/>
                <w:iCs w:val="0"/>
                <w:color w:val="000000"/>
                <w:kern w:val="0"/>
                <w:sz w:val="20"/>
                <w:szCs w:val="20"/>
                <w:u w:val="none"/>
                <w:lang w:val="en-US" w:eastAsia="zh-CN" w:bidi="ar"/>
              </w:rPr>
              <w:t>第四十三条 车辆违法超限运输的，由公路管理机构根据违法行为的性质、情节和危害程度，按下列规定给予处罚：</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（二）车货总质量超过本规定第三条第一款第四项至第八项规定的限定标准，但未超过1000千克的，予以警告；超过1000千克的，每超1000千克罚款500元，最高不得超过30000元。</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有前款所列多项违法行为的，相应违法行为的罚款数额应当累计，但累计罚款数额最高不得超过30000元。</w:t>
            </w:r>
            <w:bookmarkEnd w:id="10"/>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85B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适用条件：</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1.未造成交通事故、路产损坏，生产安全事故等严重危害后果的。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2.主动供述自己违法行为，积极配合调查取证，不存在阻扰、抗拒执法、暴力抗法等行为。</w:t>
            </w:r>
          </w:p>
          <w:p w14:paraId="5E7EC3E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3.收到《超限运输违法行为告知书》后，在规定时间内主动接受调查处理的。</w:t>
            </w:r>
          </w:p>
          <w:p w14:paraId="11B1B56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4.车</w:t>
            </w:r>
            <w:bookmarkStart w:id="11" w:name="OLE_LINK15"/>
            <w:r>
              <w:rPr>
                <w:rFonts w:hint="eastAsia" w:ascii="仿宋_GB2312" w:hAnsi="仿宋_GB2312" w:eastAsia="仿宋_GB2312" w:cs="仿宋_GB2312"/>
                <w:i w:val="0"/>
                <w:iCs w:val="0"/>
                <w:color w:val="000000"/>
                <w:kern w:val="0"/>
                <w:sz w:val="20"/>
                <w:szCs w:val="20"/>
                <w:u w:val="none"/>
                <w:lang w:val="en-US" w:eastAsia="zh-CN" w:bidi="ar"/>
              </w:rPr>
              <w:t>货总质量超过限定标准5%以上30</w:t>
            </w:r>
            <w:bookmarkStart w:id="12" w:name="OLE_LINK12"/>
            <w:r>
              <w:rPr>
                <w:rFonts w:hint="eastAsia" w:ascii="仿宋_GB2312" w:hAnsi="仿宋_GB2312" w:eastAsia="仿宋_GB2312" w:cs="仿宋_GB2312"/>
                <w:i w:val="0"/>
                <w:iCs w:val="0"/>
                <w:color w:val="000000"/>
                <w:kern w:val="0"/>
                <w:sz w:val="20"/>
                <w:szCs w:val="20"/>
                <w:u w:val="none"/>
                <w:lang w:val="en-US" w:eastAsia="zh-CN" w:bidi="ar"/>
              </w:rPr>
              <w:t>%</w:t>
            </w:r>
            <w:bookmarkEnd w:id="12"/>
            <w:r>
              <w:rPr>
                <w:rFonts w:hint="eastAsia" w:ascii="仿宋_GB2312" w:hAnsi="仿宋_GB2312" w:eastAsia="仿宋_GB2312" w:cs="仿宋_GB2312"/>
                <w:i w:val="0"/>
                <w:iCs w:val="0"/>
                <w:color w:val="000000"/>
                <w:kern w:val="0"/>
                <w:sz w:val="20"/>
                <w:szCs w:val="20"/>
                <w:u w:val="none"/>
                <w:lang w:val="en-US" w:eastAsia="zh-CN" w:bidi="ar"/>
              </w:rPr>
              <w:t>及以下</w:t>
            </w:r>
            <w:bookmarkEnd w:id="11"/>
            <w:r>
              <w:rPr>
                <w:rFonts w:hint="eastAsia" w:ascii="仿宋_GB2312" w:hAnsi="仿宋_GB2312" w:eastAsia="仿宋_GB2312" w:cs="仿宋_GB2312"/>
                <w:i w:val="0"/>
                <w:iCs w:val="0"/>
                <w:color w:val="000000"/>
                <w:kern w:val="0"/>
                <w:sz w:val="20"/>
                <w:szCs w:val="20"/>
                <w:u w:val="none"/>
                <w:lang w:val="en-US" w:eastAsia="zh-CN" w:bidi="ar"/>
              </w:rPr>
              <w:t>的。</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A91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满足减轻条件的，车货总质量超过限定标准5％以上10％以下的，按照每超1000千克罚款500元的处罚标准减轻50％实施处罚；</w:t>
            </w:r>
          </w:p>
          <w:p w14:paraId="6F9931C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车货总质量超过限定标准10％以上30％以下的，按照每超1000千克罚款500元的处罚标准减轻30％实施处罚。</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AC71">
            <w:pPr>
              <w:jc w:val="center"/>
              <w:rPr>
                <w:rFonts w:hint="eastAsia" w:ascii="仿宋_GB2312" w:hAnsi="仿宋_GB2312" w:eastAsia="仿宋_GB2312" w:cs="仿宋_GB2312"/>
                <w:i w:val="0"/>
                <w:iCs w:val="0"/>
                <w:color w:val="000000"/>
                <w:sz w:val="22"/>
                <w:szCs w:val="22"/>
                <w:u w:val="none"/>
              </w:rPr>
            </w:pPr>
          </w:p>
        </w:tc>
      </w:tr>
      <w:bookmarkEnd w:id="1"/>
    </w:tbl>
    <w:p w14:paraId="516155FF"/>
    <w:p w14:paraId="71B205DF">
      <w:pPr>
        <w:spacing w:line="579" w:lineRule="exact"/>
        <w:jc w:val="cente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pPr>
    </w:p>
    <w:p w14:paraId="32F06AA5"/>
    <w:sectPr>
      <w:footerReference r:id="rId3" w:type="default"/>
      <w:pgSz w:w="16838" w:h="11906" w:orient="landscape"/>
      <w:pgMar w:top="1588" w:right="2098" w:bottom="1474" w:left="1985" w:header="851" w:footer="79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A6D4C">
    <w:pPr>
      <w:pStyle w:val="2"/>
      <w:tabs>
        <w:tab w:val="left" w:pos="8097"/>
        <w:tab w:val="right" w:pos="12455"/>
      </w:tabs>
      <w:ind w:right="420" w:rightChars="200"/>
      <w:jc w:val="lef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8C00D">
                          <w:pPr>
                            <w:pStyle w:val="2"/>
                            <w:ind w:right="420" w:rightChars="20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8C00D">
                    <w:pPr>
                      <w:pStyle w:val="2"/>
                      <w:ind w:right="420" w:rightChars="20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r>
      <w:rPr>
        <w:rFonts w:hint="eastAsia" w:ascii="宋体" w:hAnsi="宋体"/>
        <w:sz w:val="28"/>
        <w:szCs w:val="28"/>
        <w:lang w:eastAsia="zh-CN"/>
      </w:rPr>
      <w:tab/>
      <w:t/>
    </w:r>
    <w:r>
      <w:rPr>
        <w:rFonts w:hint="eastAsia" w:ascii="宋体" w:hAnsi="宋体"/>
        <w:sz w:val="28"/>
        <w:szCs w:val="28"/>
        <w:lang w:eastAsia="zh-CN"/>
      </w:rPr>
      <w:tab/>
      <w:t/>
    </w:r>
    <w:r>
      <w:rPr>
        <w:rFonts w:hint="eastAsia" w:ascii="宋体" w:hAnsi="宋体"/>
        <w:sz w:val="28"/>
        <w:szCs w:val="28"/>
        <w:lang w:eastAsia="zh-CN"/>
      </w:rPr>
      <w:tab/>
      <w:t/>
    </w:r>
    <w:r>
      <w:rPr>
        <w:rFonts w:hint="eastAsia" w:ascii="宋体" w:hAnsi="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NmZiNjU4ZGJmMTc3MmIxYzZmY2ViZmVlOTViOGEifQ=="/>
  </w:docVars>
  <w:rsids>
    <w:rsidRoot w:val="495E17F6"/>
    <w:rsid w:val="021A09FD"/>
    <w:rsid w:val="053814B6"/>
    <w:rsid w:val="05432019"/>
    <w:rsid w:val="073F0388"/>
    <w:rsid w:val="0B185CF6"/>
    <w:rsid w:val="10287F87"/>
    <w:rsid w:val="14B44CE1"/>
    <w:rsid w:val="152F4368"/>
    <w:rsid w:val="15353F92"/>
    <w:rsid w:val="17A56B63"/>
    <w:rsid w:val="181B5077"/>
    <w:rsid w:val="1A1678A4"/>
    <w:rsid w:val="1A1A766C"/>
    <w:rsid w:val="1E0C3498"/>
    <w:rsid w:val="251247E7"/>
    <w:rsid w:val="26D15241"/>
    <w:rsid w:val="30CB2040"/>
    <w:rsid w:val="31434FCB"/>
    <w:rsid w:val="31E9528F"/>
    <w:rsid w:val="39AE1450"/>
    <w:rsid w:val="3B710987"/>
    <w:rsid w:val="3FA51766"/>
    <w:rsid w:val="425907E5"/>
    <w:rsid w:val="43D67F21"/>
    <w:rsid w:val="470B2462"/>
    <w:rsid w:val="495E17F6"/>
    <w:rsid w:val="498134E7"/>
    <w:rsid w:val="51452242"/>
    <w:rsid w:val="5167665C"/>
    <w:rsid w:val="55E95892"/>
    <w:rsid w:val="577836DB"/>
    <w:rsid w:val="58DE7204"/>
    <w:rsid w:val="5D0A487E"/>
    <w:rsid w:val="5F446614"/>
    <w:rsid w:val="609F11FF"/>
    <w:rsid w:val="63C4349A"/>
    <w:rsid w:val="63DC4C88"/>
    <w:rsid w:val="657B402C"/>
    <w:rsid w:val="658423B4"/>
    <w:rsid w:val="65896542"/>
    <w:rsid w:val="68FB72E9"/>
    <w:rsid w:val="6C1F5C01"/>
    <w:rsid w:val="6CFA7F2C"/>
    <w:rsid w:val="71F35BA4"/>
    <w:rsid w:val="73A00AF1"/>
    <w:rsid w:val="74C86B3C"/>
    <w:rsid w:val="76037E52"/>
    <w:rsid w:val="76EE2DF6"/>
    <w:rsid w:val="76FC7E00"/>
    <w:rsid w:val="775C723B"/>
    <w:rsid w:val="7E6D10D1"/>
    <w:rsid w:val="7E99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rPr>
  </w:style>
  <w:style w:type="character" w:styleId="7">
    <w:name w:val="Hyperlink"/>
    <w:basedOn w:val="5"/>
    <w:semiHidden/>
    <w:unhideWhenUsed/>
    <w:qFormat/>
    <w:uiPriority w:val="99"/>
    <w:rPr>
      <w:color w:val="0000FF"/>
      <w:u w:val="single"/>
    </w:rPr>
  </w:style>
  <w:style w:type="paragraph" w:styleId="8">
    <w:name w:val="List Paragraph"/>
    <w:basedOn w:val="1"/>
    <w:unhideWhenUsed/>
    <w:qFormat/>
    <w:uiPriority w:val="99"/>
    <w:pPr>
      <w:ind w:firstLine="420" w:firstLineChars="200"/>
    </w:pPr>
  </w:style>
  <w:style w:type="character" w:customStyle="1" w:styleId="9">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14635</Words>
  <Characters>15042</Characters>
  <Lines>0</Lines>
  <Paragraphs>0</Paragraphs>
  <TotalTime>1</TotalTime>
  <ScaleCrop>false</ScaleCrop>
  <LinksUpToDate>false</LinksUpToDate>
  <CharactersWithSpaces>16861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2024-07-31T01:35:00Z</dcterms:created>
  <dc:creator>小时</dc:creator>
  <cp:lastModifiedBy>HHR</cp:lastModifiedBy>
  <cp:lastPrinted>2024-09-05T01:07:00Z</cp:lastPrinted>
  <dcterms:modified xsi:type="dcterms:W3CDTF">2024-09-06T02:27:36Z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80770E46715D4869AD05AFE17724C24F_11</vt:lpwstr>
  </property>
</Properties>
</file>