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320" w:type="dxa"/>
        <w:tblInd w:w="0" w:type="dxa"/>
        <w:tblLayout w:type="fixed"/>
        <w:tblCellMar>
          <w:top w:w="0" w:type="dxa"/>
          <w:left w:w="0" w:type="dxa"/>
          <w:bottom w:w="0" w:type="dxa"/>
          <w:right w:w="0" w:type="dxa"/>
        </w:tblCellMar>
      </w:tblPr>
      <w:tblGrid>
        <w:gridCol w:w="1304"/>
        <w:gridCol w:w="3609"/>
        <w:gridCol w:w="987"/>
        <w:gridCol w:w="1714"/>
        <w:gridCol w:w="1038"/>
        <w:gridCol w:w="3456"/>
        <w:gridCol w:w="95"/>
        <w:gridCol w:w="1117"/>
      </w:tblGrid>
      <w:tr w14:paraId="1EDB0E8F">
        <w:tblPrEx>
          <w:tblCellMar>
            <w:top w:w="0" w:type="dxa"/>
            <w:left w:w="0" w:type="dxa"/>
            <w:bottom w:w="0" w:type="dxa"/>
            <w:right w:w="0" w:type="dxa"/>
          </w:tblCellMar>
        </w:tblPrEx>
        <w:trPr>
          <w:trHeight w:val="363" w:hRule="atLeast"/>
        </w:trPr>
        <w:tc>
          <w:tcPr>
            <w:tcW w:w="13320" w:type="dxa"/>
            <w:gridSpan w:val="8"/>
            <w:tcBorders>
              <w:top w:val="nil"/>
              <w:left w:val="nil"/>
              <w:bottom w:val="nil"/>
              <w:right w:val="nil"/>
            </w:tcBorders>
            <w:tcMar>
              <w:top w:w="12" w:type="dxa"/>
              <w:left w:w="12" w:type="dxa"/>
              <w:right w:w="12" w:type="dxa"/>
            </w:tcMar>
            <w:vAlign w:val="center"/>
          </w:tcPr>
          <w:p w14:paraId="5A297F1F">
            <w:pPr>
              <w:widowControl/>
              <w:jc w:val="left"/>
              <w:textAlignment w:val="center"/>
              <w:rPr>
                <w:rFonts w:ascii="Times New Roman" w:hAnsi="Times New Roman" w:eastAsia="方正小标宋_GBK"/>
                <w:bCs/>
                <w:kern w:val="0"/>
                <w:sz w:val="36"/>
                <w:szCs w:val="36"/>
              </w:rPr>
            </w:pPr>
            <w:bookmarkStart w:id="0" w:name="_GoBack"/>
            <w:r>
              <w:rPr>
                <w:rFonts w:ascii="Times New Roman" w:hAnsi="Times New Roman" w:eastAsia="方正黑体_GBK"/>
                <w:bCs/>
                <w:kern w:val="0"/>
                <w:sz w:val="32"/>
                <w:szCs w:val="32"/>
              </w:rPr>
              <w:t>附件1</w:t>
            </w:r>
            <w:r>
              <w:rPr>
                <w:rFonts w:ascii="Times New Roman" w:hAnsi="Times New Roman" w:eastAsia="方正小标宋_GBK"/>
                <w:bCs/>
                <w:kern w:val="0"/>
                <w:sz w:val="36"/>
                <w:szCs w:val="36"/>
              </w:rPr>
              <w:t xml:space="preserve">           </w:t>
            </w:r>
          </w:p>
          <w:p w14:paraId="4D5E9C85">
            <w:pPr>
              <w:widowControl/>
              <w:jc w:val="center"/>
              <w:textAlignment w:val="center"/>
              <w:rPr>
                <w:rFonts w:ascii="Times New Roman" w:hAnsi="Times New Roman"/>
                <w:b/>
                <w:sz w:val="36"/>
                <w:szCs w:val="36"/>
              </w:rPr>
            </w:pPr>
            <w:r>
              <w:rPr>
                <w:rFonts w:hint="eastAsia" w:ascii="Times New Roman" w:hAnsi="Times New Roman" w:eastAsia="方正小标宋_GBK"/>
                <w:bCs/>
                <w:kern w:val="0"/>
                <w:sz w:val="36"/>
                <w:szCs w:val="36"/>
              </w:rPr>
              <w:t>静海区</w:t>
            </w:r>
            <w:r>
              <w:rPr>
                <w:rFonts w:ascii="Times New Roman" w:hAnsi="Times New Roman" w:eastAsia="方正小标宋_GBK"/>
                <w:bCs/>
                <w:kern w:val="0"/>
                <w:sz w:val="36"/>
                <w:szCs w:val="36"/>
              </w:rPr>
              <w:t>消防救援支队</w:t>
            </w:r>
            <w:r>
              <w:rPr>
                <w:rFonts w:hint="eastAsia" w:ascii="Times New Roman" w:hAnsi="Times New Roman" w:eastAsia="方正小标宋_GBK"/>
                <w:bCs/>
                <w:kern w:val="0"/>
                <w:sz w:val="36"/>
                <w:szCs w:val="36"/>
              </w:rPr>
              <w:t>政府</w:t>
            </w:r>
            <w:r>
              <w:rPr>
                <w:rFonts w:ascii="Times New Roman" w:hAnsi="Times New Roman" w:eastAsia="方正小标宋_GBK"/>
                <w:bCs/>
                <w:kern w:val="0"/>
                <w:sz w:val="36"/>
                <w:szCs w:val="36"/>
              </w:rPr>
              <w:t>专职消防员招录计划表</w:t>
            </w:r>
            <w:bookmarkEnd w:id="0"/>
          </w:p>
        </w:tc>
      </w:tr>
      <w:tr w14:paraId="4F23C1A1">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1F363395">
            <w:pPr>
              <w:widowControl/>
              <w:jc w:val="left"/>
              <w:textAlignment w:val="center"/>
              <w:rPr>
                <w:rFonts w:ascii="Times New Roman" w:hAnsi="Times New Roman"/>
                <w:szCs w:val="21"/>
              </w:rPr>
            </w:pPr>
            <w:r>
              <w:rPr>
                <w:rFonts w:ascii="Times New Roman" w:hAnsi="Times New Roman" w:eastAsia="方正楷体_GBK"/>
                <w:kern w:val="0"/>
                <w:szCs w:val="21"/>
              </w:rPr>
              <w:t>单位：</w:t>
            </w:r>
            <w:r>
              <w:rPr>
                <w:rFonts w:hint="eastAsia" w:ascii="Times New Roman" w:hAnsi="Times New Roman" w:eastAsia="方正楷体_GBK"/>
                <w:kern w:val="0"/>
                <w:szCs w:val="21"/>
              </w:rPr>
              <w:t>静海区</w:t>
            </w:r>
            <w:r>
              <w:rPr>
                <w:rFonts w:ascii="Times New Roman" w:hAnsi="Times New Roman" w:eastAsia="方正楷体_GBK"/>
                <w:kern w:val="0"/>
                <w:szCs w:val="21"/>
              </w:rPr>
              <w:t>消防救援支队</w:t>
            </w:r>
          </w:p>
        </w:tc>
        <w:tc>
          <w:tcPr>
            <w:tcW w:w="1714" w:type="dxa"/>
            <w:tcBorders>
              <w:top w:val="nil"/>
              <w:left w:val="nil"/>
              <w:bottom w:val="single" w:color="000000" w:sz="4" w:space="0"/>
              <w:right w:val="nil"/>
            </w:tcBorders>
            <w:tcMar>
              <w:top w:w="12" w:type="dxa"/>
              <w:left w:w="12" w:type="dxa"/>
              <w:right w:w="12" w:type="dxa"/>
            </w:tcMar>
            <w:vAlign w:val="center"/>
          </w:tcPr>
          <w:p w14:paraId="54DAFED8">
            <w:pPr>
              <w:jc w:val="center"/>
              <w:rPr>
                <w:rFonts w:ascii="Times New Roman" w:hAnsi="Times New Roman"/>
                <w:b/>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30B21022">
            <w:pPr>
              <w:jc w:val="center"/>
              <w:rPr>
                <w:rFonts w:ascii="Times New Roman" w:hAnsi="Times New Roman"/>
                <w:b/>
                <w:szCs w:val="21"/>
              </w:rPr>
            </w:pPr>
          </w:p>
        </w:tc>
        <w:tc>
          <w:tcPr>
            <w:tcW w:w="3551" w:type="dxa"/>
            <w:gridSpan w:val="2"/>
            <w:tcBorders>
              <w:top w:val="nil"/>
              <w:left w:val="nil"/>
              <w:bottom w:val="single" w:color="000000" w:sz="4" w:space="0"/>
              <w:right w:val="nil"/>
            </w:tcBorders>
            <w:tcMar>
              <w:top w:w="12" w:type="dxa"/>
              <w:left w:w="12" w:type="dxa"/>
              <w:right w:w="12" w:type="dxa"/>
            </w:tcMar>
            <w:vAlign w:val="center"/>
          </w:tcPr>
          <w:p w14:paraId="11792478">
            <w:pPr>
              <w:jc w:val="center"/>
              <w:rPr>
                <w:rFonts w:ascii="Times New Roman" w:hAnsi="Times New Roman"/>
                <w:b/>
                <w:szCs w:val="21"/>
              </w:rPr>
            </w:pPr>
          </w:p>
        </w:tc>
        <w:tc>
          <w:tcPr>
            <w:tcW w:w="1117" w:type="dxa"/>
            <w:tcBorders>
              <w:top w:val="nil"/>
              <w:left w:val="nil"/>
              <w:bottom w:val="single" w:color="000000" w:sz="4" w:space="0"/>
              <w:right w:val="nil"/>
            </w:tcBorders>
            <w:tcMar>
              <w:top w:w="12" w:type="dxa"/>
              <w:left w:w="12" w:type="dxa"/>
              <w:right w:w="12" w:type="dxa"/>
            </w:tcMar>
            <w:vAlign w:val="center"/>
          </w:tcPr>
          <w:p w14:paraId="58A6F6CE">
            <w:pPr>
              <w:jc w:val="center"/>
              <w:rPr>
                <w:rFonts w:ascii="Times New Roman" w:hAnsi="Times New Roman"/>
                <w:b/>
                <w:szCs w:val="21"/>
              </w:rPr>
            </w:pPr>
          </w:p>
        </w:tc>
      </w:tr>
      <w:tr w14:paraId="24D88E35">
        <w:tblPrEx>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03D71A">
            <w:pPr>
              <w:widowControl/>
              <w:jc w:val="center"/>
              <w:textAlignment w:val="center"/>
              <w:rPr>
                <w:rFonts w:ascii="Times New Roman" w:hAnsi="Times New Roman"/>
                <w:b/>
                <w:szCs w:val="21"/>
              </w:rPr>
            </w:pPr>
            <w:r>
              <w:rPr>
                <w:rFonts w:ascii="Times New Roman" w:hAnsi="Times New Roman"/>
                <w:b/>
                <w:kern w:val="0"/>
                <w:szCs w:val="21"/>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42EA78">
            <w:pPr>
              <w:widowControl/>
              <w:jc w:val="center"/>
              <w:textAlignment w:val="center"/>
              <w:rPr>
                <w:rFonts w:ascii="Times New Roman" w:hAnsi="Times New Roman"/>
                <w:b/>
                <w:szCs w:val="21"/>
              </w:rPr>
            </w:pPr>
            <w:r>
              <w:rPr>
                <w:rFonts w:ascii="Times New Roman" w:hAnsi="Times New Roman"/>
                <w:b/>
                <w:kern w:val="0"/>
                <w:szCs w:val="21"/>
              </w:rPr>
              <w:t>招录人数</w:t>
            </w:r>
          </w:p>
        </w:tc>
        <w:tc>
          <w:tcPr>
            <w:tcW w:w="630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19C28B">
            <w:pPr>
              <w:widowControl/>
              <w:jc w:val="center"/>
              <w:textAlignment w:val="center"/>
              <w:rPr>
                <w:rFonts w:ascii="Times New Roman" w:hAnsi="Times New Roman"/>
                <w:b/>
                <w:szCs w:val="21"/>
              </w:rPr>
            </w:pPr>
            <w:r>
              <w:rPr>
                <w:rFonts w:ascii="Times New Roman" w:hAnsi="Times New Roman"/>
                <w:b/>
                <w:kern w:val="0"/>
                <w:szCs w:val="21"/>
              </w:rPr>
              <w:t>招录条件</w:t>
            </w:r>
          </w:p>
        </w:tc>
        <w:tc>
          <w:tcPr>
            <w:tcW w:w="111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3A415F">
            <w:pPr>
              <w:widowControl/>
              <w:jc w:val="center"/>
              <w:textAlignment w:val="center"/>
              <w:rPr>
                <w:rFonts w:ascii="Times New Roman" w:hAnsi="Times New Roman"/>
                <w:b/>
                <w:szCs w:val="21"/>
              </w:rPr>
            </w:pPr>
            <w:r>
              <w:rPr>
                <w:rFonts w:ascii="Times New Roman" w:hAnsi="Times New Roman"/>
                <w:b/>
                <w:kern w:val="0"/>
                <w:szCs w:val="21"/>
              </w:rPr>
              <w:t>咨询电话</w:t>
            </w:r>
          </w:p>
        </w:tc>
      </w:tr>
      <w:tr w14:paraId="6BBD46E4">
        <w:tblPrEx>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81A8A0">
            <w:pPr>
              <w:widowControl/>
              <w:jc w:val="center"/>
              <w:textAlignment w:val="center"/>
              <w:rPr>
                <w:rFonts w:ascii="Times New Roman" w:hAnsi="Times New Roman"/>
                <w:b/>
                <w:szCs w:val="21"/>
              </w:rPr>
            </w:pPr>
            <w:r>
              <w:rPr>
                <w:rFonts w:ascii="Times New Roman" w:hAnsi="Times New Roman"/>
                <w:b/>
                <w:kern w:val="0"/>
                <w:szCs w:val="21"/>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1C0C4F">
            <w:pPr>
              <w:widowControl/>
              <w:jc w:val="center"/>
              <w:textAlignment w:val="center"/>
              <w:rPr>
                <w:rFonts w:ascii="Times New Roman" w:hAnsi="Times New Roman"/>
                <w:b/>
                <w:szCs w:val="21"/>
              </w:rPr>
            </w:pPr>
            <w:r>
              <w:rPr>
                <w:rFonts w:ascii="Times New Roman" w:hAnsi="Times New Roman"/>
                <w:b/>
                <w:kern w:val="0"/>
                <w:szCs w:val="21"/>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01A86E">
            <w:pPr>
              <w:jc w:val="center"/>
              <w:rPr>
                <w:rFonts w:ascii="Times New Roman" w:hAnsi="Times New Roman"/>
                <w:b/>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D696FC">
            <w:pPr>
              <w:widowControl/>
              <w:jc w:val="center"/>
              <w:textAlignment w:val="center"/>
              <w:rPr>
                <w:rFonts w:ascii="Times New Roman" w:hAnsi="Times New Roman"/>
                <w:b/>
                <w:szCs w:val="21"/>
              </w:rPr>
            </w:pPr>
            <w:r>
              <w:rPr>
                <w:rFonts w:ascii="Times New Roman" w:hAnsi="Times New Roman"/>
                <w:b/>
                <w:kern w:val="0"/>
                <w:szCs w:val="21"/>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12F0FA">
            <w:pPr>
              <w:widowControl/>
              <w:jc w:val="center"/>
              <w:textAlignment w:val="center"/>
              <w:rPr>
                <w:rFonts w:ascii="Times New Roman" w:hAnsi="Times New Roman"/>
                <w:b/>
                <w:szCs w:val="21"/>
              </w:rPr>
            </w:pPr>
            <w:r>
              <w:rPr>
                <w:rFonts w:ascii="Times New Roman" w:hAnsi="Times New Roman"/>
                <w:b/>
                <w:kern w:val="0"/>
                <w:szCs w:val="21"/>
              </w:rPr>
              <w:t>学历</w:t>
            </w:r>
          </w:p>
        </w:tc>
        <w:tc>
          <w:tcPr>
            <w:tcW w:w="355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1BA1C9">
            <w:pPr>
              <w:widowControl/>
              <w:jc w:val="center"/>
              <w:textAlignment w:val="center"/>
              <w:rPr>
                <w:rFonts w:ascii="Times New Roman" w:hAnsi="Times New Roman"/>
                <w:b/>
                <w:szCs w:val="21"/>
              </w:rPr>
            </w:pPr>
            <w:r>
              <w:rPr>
                <w:rFonts w:ascii="Times New Roman" w:hAnsi="Times New Roman"/>
                <w:b/>
                <w:kern w:val="0"/>
                <w:szCs w:val="21"/>
              </w:rPr>
              <w:t>其他</w:t>
            </w:r>
          </w:p>
        </w:tc>
        <w:tc>
          <w:tcPr>
            <w:tcW w:w="11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77365E">
            <w:pPr>
              <w:jc w:val="center"/>
              <w:rPr>
                <w:rFonts w:ascii="Times New Roman" w:hAnsi="Times New Roman"/>
                <w:b/>
                <w:szCs w:val="21"/>
              </w:rPr>
            </w:pPr>
          </w:p>
        </w:tc>
      </w:tr>
      <w:tr w14:paraId="66817364">
        <w:tblPrEx>
          <w:tblCellMar>
            <w:top w:w="0" w:type="dxa"/>
            <w:left w:w="0" w:type="dxa"/>
            <w:bottom w:w="0" w:type="dxa"/>
            <w:right w:w="0" w:type="dxa"/>
          </w:tblCellMar>
        </w:tblPrEx>
        <w:trPr>
          <w:trHeight w:val="5683"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93CBA">
            <w:pPr>
              <w:widowControl/>
              <w:jc w:val="center"/>
              <w:textAlignment w:val="center"/>
              <w:rPr>
                <w:rFonts w:ascii="Times New Roman" w:hAnsi="Times New Roman" w:eastAsia="方正仿宋_GBK"/>
                <w:szCs w:val="21"/>
              </w:rPr>
            </w:pPr>
          </w:p>
          <w:p w14:paraId="139293D6">
            <w:pPr>
              <w:pStyle w:val="11"/>
            </w:pP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73FAD">
            <w:pPr>
              <w:widowControl/>
              <w:jc w:val="left"/>
              <w:textAlignment w:val="center"/>
              <w:rPr>
                <w:rFonts w:ascii="Times New Roman" w:hAnsi="Times New Roman" w:eastAsia="方正仿宋_GBK"/>
                <w:szCs w:val="21"/>
              </w:rPr>
            </w:pPr>
            <w:r>
              <w:rPr>
                <w:rFonts w:ascii="Times New Roman" w:hAnsi="Times New Roman" w:eastAsia="方正仿宋_GBK"/>
                <w:szCs w:val="21"/>
              </w:rPr>
              <w:t>（一）了解辖区交通道路、消防水源、重点单位等基本情况；</w:t>
            </w:r>
          </w:p>
          <w:p w14:paraId="026BF04A">
            <w:pPr>
              <w:widowControl/>
              <w:jc w:val="left"/>
              <w:textAlignment w:val="center"/>
              <w:rPr>
                <w:rFonts w:ascii="Times New Roman" w:hAnsi="Times New Roman" w:eastAsia="方正仿宋_GBK"/>
                <w:szCs w:val="21"/>
              </w:rPr>
            </w:pPr>
            <w:r>
              <w:rPr>
                <w:rFonts w:ascii="Times New Roman" w:hAnsi="Times New Roman" w:eastAsia="方正仿宋_GBK"/>
                <w:szCs w:val="21"/>
              </w:rPr>
              <w:t>（二）保持个人防护装备和分管装备完整好用，熟悉装备性能，熟练操作使用；</w:t>
            </w:r>
          </w:p>
          <w:p w14:paraId="007AB705">
            <w:pPr>
              <w:widowControl/>
              <w:jc w:val="left"/>
              <w:textAlignment w:val="center"/>
              <w:rPr>
                <w:rFonts w:ascii="Times New Roman" w:hAnsi="Times New Roman" w:eastAsia="方正仿宋_GBK"/>
                <w:szCs w:val="21"/>
              </w:rPr>
            </w:pPr>
            <w:r>
              <w:rPr>
                <w:rFonts w:ascii="Times New Roman" w:hAnsi="Times New Roman" w:eastAsia="方正仿宋_GBK"/>
                <w:szCs w:val="21"/>
              </w:rPr>
              <w:t>（三）掌握辖区主要灾害事故处置的行动要求、安全注意事项，熟悉灭火救援预案中本岗位的主要任务；</w:t>
            </w:r>
          </w:p>
          <w:p w14:paraId="1DB4023E">
            <w:pPr>
              <w:widowControl/>
              <w:jc w:val="left"/>
              <w:textAlignment w:val="center"/>
              <w:rPr>
                <w:rFonts w:ascii="Times New Roman" w:hAnsi="Times New Roman" w:eastAsia="方正仿宋_GBK"/>
                <w:szCs w:val="21"/>
              </w:rPr>
            </w:pPr>
            <w:r>
              <w:rPr>
                <w:rFonts w:ascii="Times New Roman" w:hAnsi="Times New Roman" w:eastAsia="方正仿宋_GBK"/>
                <w:szCs w:val="21"/>
              </w:rPr>
              <w:t>（四）掌握相关建筑消防设施的实战应用方法；</w:t>
            </w:r>
          </w:p>
          <w:p w14:paraId="1A822082">
            <w:pPr>
              <w:widowControl/>
              <w:jc w:val="left"/>
              <w:textAlignment w:val="center"/>
              <w:rPr>
                <w:rFonts w:ascii="Times New Roman" w:hAnsi="Times New Roman" w:eastAsia="方正仿宋_GBK"/>
                <w:szCs w:val="21"/>
              </w:rPr>
            </w:pPr>
            <w:r>
              <w:rPr>
                <w:rFonts w:ascii="Times New Roman" w:hAnsi="Times New Roman" w:eastAsia="方正仿宋_GBK"/>
                <w:szCs w:val="21"/>
              </w:rPr>
              <w:t>（五）积极参加教育、学习、训练活动，具备应有的火灾扑救和应急救援业务技能，入职培训后取得相应等级的消防员职业技能鉴定资格证书；</w:t>
            </w:r>
          </w:p>
          <w:p w14:paraId="22214BD6">
            <w:pPr>
              <w:widowControl/>
              <w:jc w:val="left"/>
              <w:textAlignment w:val="center"/>
              <w:rPr>
                <w:rFonts w:ascii="Times New Roman" w:hAnsi="Times New Roman" w:eastAsia="方正仿宋_GBK"/>
                <w:szCs w:val="21"/>
              </w:rPr>
            </w:pPr>
            <w:r>
              <w:rPr>
                <w:rFonts w:ascii="Times New Roman" w:hAnsi="Times New Roman" w:eastAsia="方正仿宋_GBK"/>
                <w:szCs w:val="21"/>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10C57">
            <w:pPr>
              <w:widowControl/>
              <w:jc w:val="center"/>
              <w:textAlignment w:val="center"/>
              <w:rPr>
                <w:rFonts w:ascii="Times New Roman" w:hAnsi="Times New Roman" w:eastAsia="方正仿宋_GBK"/>
                <w:szCs w:val="21"/>
              </w:rPr>
            </w:pPr>
            <w:r>
              <w:rPr>
                <w:rFonts w:hint="eastAsia" w:ascii="Times New Roman" w:hAnsi="Times New Roman" w:eastAsia="方正仿宋_GBK"/>
                <w:szCs w:val="21"/>
              </w:rPr>
              <w:t>46</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F39B71">
            <w:pPr>
              <w:widowControl/>
              <w:jc w:val="center"/>
              <w:textAlignment w:val="center"/>
              <w:rPr>
                <w:rFonts w:ascii="Times New Roman" w:hAnsi="Times New Roman" w:eastAsia="方正仿宋_GBK"/>
                <w:szCs w:val="21"/>
              </w:rPr>
            </w:pPr>
            <w:r>
              <w:rPr>
                <w:rFonts w:ascii="Times New Roman" w:hAnsi="Times New Roman" w:eastAsia="方正仿宋_GBK"/>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162CD6">
            <w:pPr>
              <w:widowControl/>
              <w:jc w:val="center"/>
              <w:textAlignment w:val="center"/>
              <w:rPr>
                <w:rFonts w:ascii="Times New Roman" w:hAnsi="Times New Roman" w:eastAsia="方正仿宋_GBK"/>
                <w:szCs w:val="21"/>
              </w:rPr>
            </w:pPr>
            <w:r>
              <w:rPr>
                <w:rFonts w:ascii="Times New Roman" w:hAnsi="Times New Roman" w:eastAsia="方正仿宋_GBK"/>
                <w:kern w:val="0"/>
                <w:szCs w:val="21"/>
              </w:rPr>
              <w:t>高中及以上学历</w:t>
            </w:r>
          </w:p>
        </w:tc>
        <w:tc>
          <w:tcPr>
            <w:tcW w:w="3551"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895138">
            <w:pPr>
              <w:widowControl/>
              <w:textAlignment w:val="center"/>
              <w:rPr>
                <w:rFonts w:ascii="Times New Roman" w:hAnsi="Times New Roman" w:eastAsia="方正仿宋_GBK"/>
                <w:szCs w:val="21"/>
              </w:rPr>
            </w:pPr>
            <w:r>
              <w:rPr>
                <w:rFonts w:ascii="Times New Roman" w:hAnsi="Times New Roman" w:eastAsia="方正仿宋_GBK"/>
                <w:color w:val="000000"/>
                <w:highlight w:val="none"/>
              </w:rPr>
              <w:t>建议男性，年龄为18至</w:t>
            </w:r>
            <w:r>
              <w:rPr>
                <w:rFonts w:hint="eastAsia" w:ascii="Times New Roman" w:hAnsi="Times New Roman" w:eastAsia="方正仿宋_GBK"/>
                <w:color w:val="000000"/>
                <w:highlight w:val="none"/>
                <w:lang w:val="en-US" w:eastAsia="zh-CN"/>
              </w:rPr>
              <w:t>29周</w:t>
            </w:r>
            <w:r>
              <w:rPr>
                <w:rFonts w:ascii="Times New Roman" w:hAnsi="Times New Roman" w:eastAsia="方正仿宋_GBK"/>
                <w:color w:val="000000"/>
                <w:highlight w:val="none"/>
              </w:rPr>
              <w:t>岁之间（199</w:t>
            </w:r>
            <w:r>
              <w:rPr>
                <w:rFonts w:hint="eastAsia" w:ascii="Times New Roman" w:hAnsi="Times New Roman" w:eastAsia="方正仿宋_GBK"/>
                <w:color w:val="000000"/>
                <w:highlight w:val="none"/>
                <w:lang w:val="en-US" w:eastAsia="zh-CN"/>
              </w:rPr>
              <w:t>6</w:t>
            </w:r>
            <w:r>
              <w:rPr>
                <w:rFonts w:ascii="Times New Roman" w:hAnsi="Times New Roman" w:eastAsia="方正仿宋_GBK"/>
                <w:color w:val="000000"/>
                <w:highlight w:val="none"/>
              </w:rPr>
              <w:t>年</w:t>
            </w:r>
            <w:r>
              <w:rPr>
                <w:rFonts w:hint="eastAsia" w:ascii="Times New Roman" w:hAnsi="Times New Roman" w:eastAsia="方正仿宋_GBK"/>
                <w:color w:val="000000"/>
                <w:highlight w:val="none"/>
              </w:rPr>
              <w:t>11</w:t>
            </w:r>
            <w:r>
              <w:rPr>
                <w:rFonts w:ascii="Times New Roman" w:hAnsi="Times New Roman" w:eastAsia="方正仿宋_GBK"/>
                <w:color w:val="000000"/>
                <w:highlight w:val="none"/>
              </w:rPr>
              <w:t>月</w:t>
            </w:r>
            <w:r>
              <w:rPr>
                <w:rFonts w:hint="eastAsia" w:ascii="Times New Roman" w:hAnsi="Times New Roman" w:eastAsia="方正仿宋_GBK"/>
                <w:color w:val="000000"/>
                <w:highlight w:val="none"/>
                <w:lang w:val="en-US" w:eastAsia="zh-CN"/>
              </w:rPr>
              <w:t>24</w:t>
            </w:r>
            <w:r>
              <w:rPr>
                <w:rFonts w:ascii="Times New Roman" w:hAnsi="Times New Roman" w:eastAsia="方正仿宋_GBK"/>
                <w:color w:val="000000"/>
                <w:highlight w:val="none"/>
              </w:rPr>
              <w:t>日至200</w:t>
            </w:r>
            <w:r>
              <w:rPr>
                <w:rFonts w:hint="eastAsia" w:ascii="Times New Roman" w:hAnsi="Times New Roman" w:eastAsia="方正仿宋_GBK"/>
                <w:color w:val="000000"/>
                <w:highlight w:val="none"/>
              </w:rPr>
              <w:t>7</w:t>
            </w:r>
            <w:r>
              <w:rPr>
                <w:rFonts w:ascii="Times New Roman" w:hAnsi="Times New Roman" w:eastAsia="方正仿宋_GBK"/>
                <w:color w:val="000000"/>
                <w:highlight w:val="none"/>
              </w:rPr>
              <w:t>年</w:t>
            </w:r>
            <w:r>
              <w:rPr>
                <w:rFonts w:hint="eastAsia" w:ascii="Times New Roman" w:hAnsi="Times New Roman" w:eastAsia="方正仿宋_GBK"/>
                <w:color w:val="000000"/>
                <w:highlight w:val="none"/>
              </w:rPr>
              <w:t>11</w:t>
            </w:r>
            <w:r>
              <w:rPr>
                <w:rFonts w:ascii="Times New Roman" w:hAnsi="Times New Roman" w:eastAsia="方正仿宋_GBK"/>
                <w:color w:val="000000"/>
                <w:highlight w:val="none"/>
              </w:rPr>
              <w:t>月</w:t>
            </w:r>
            <w:r>
              <w:rPr>
                <w:rFonts w:hint="eastAsia" w:ascii="Times New Roman" w:hAnsi="Times New Roman" w:eastAsia="方正仿宋_GBK"/>
                <w:color w:val="000000"/>
                <w:highlight w:val="none"/>
                <w:lang w:val="en-US" w:eastAsia="zh-CN"/>
              </w:rPr>
              <w:t>24</w:t>
            </w:r>
            <w:r>
              <w:rPr>
                <w:rFonts w:ascii="Times New Roman" w:hAnsi="Times New Roman" w:eastAsia="方正仿宋_GBK"/>
                <w:color w:val="000000"/>
                <w:highlight w:val="none"/>
              </w:rPr>
              <w:t>日之间出生）</w:t>
            </w:r>
            <w:r>
              <w:rPr>
                <w:rFonts w:hint="eastAsia" w:ascii="Times New Roman" w:hAnsi="Times New Roman" w:eastAsia="方正仿宋_GBK"/>
                <w:color w:val="000000"/>
                <w:highlight w:val="none"/>
              </w:rPr>
              <w:t>，</w:t>
            </w:r>
            <w:r>
              <w:rPr>
                <w:rFonts w:ascii="Times New Roman" w:hAnsi="Times New Roman" w:eastAsia="方正仿宋_GBK"/>
                <w:color w:val="000000"/>
                <w:highlight w:val="none"/>
              </w:rPr>
              <w:t>优先招录中国共产党党员、参加全国普通高等学校（含研究生培养单位）招生统一考试并取得全日制大专以上学历和相应学位毕业生、解放军和武警部队退役军人、退出国家综合性消防救援队伍的优秀消防员和其他具有消防救援相关工作经历和资质的人员。</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03BFFE">
            <w:pPr>
              <w:jc w:val="center"/>
              <w:rPr>
                <w:rFonts w:hint="default" w:ascii="Times New Roman" w:hAnsi="Times New Roman" w:eastAsia="方正仿宋_GBK"/>
                <w:szCs w:val="21"/>
                <w:lang w:val="en-US" w:eastAsia="zh-CN"/>
              </w:rPr>
            </w:pPr>
            <w:r>
              <w:rPr>
                <w:rFonts w:hint="eastAsia" w:ascii="Times New Roman" w:hAnsi="Times New Roman" w:eastAsia="方正仿宋_GBK"/>
                <w:sz w:val="18"/>
                <w:szCs w:val="18"/>
                <w:lang w:val="en-US" w:eastAsia="zh-CN"/>
              </w:rPr>
              <w:t>022-68601885</w:t>
            </w:r>
          </w:p>
        </w:tc>
      </w:tr>
      <w:tr w14:paraId="5E6ABBC9">
        <w:tblPrEx>
          <w:tblCellMar>
            <w:top w:w="0" w:type="dxa"/>
            <w:left w:w="0" w:type="dxa"/>
            <w:bottom w:w="0" w:type="dxa"/>
            <w:right w:w="0" w:type="dxa"/>
          </w:tblCellMar>
        </w:tblPrEx>
        <w:trPr>
          <w:trHeight w:val="363" w:hRule="atLeast"/>
        </w:trPr>
        <w:tc>
          <w:tcPr>
            <w:tcW w:w="13320" w:type="dxa"/>
            <w:gridSpan w:val="8"/>
            <w:tcBorders>
              <w:top w:val="nil"/>
              <w:left w:val="nil"/>
              <w:bottom w:val="nil"/>
              <w:right w:val="nil"/>
            </w:tcBorders>
            <w:tcMar>
              <w:top w:w="12" w:type="dxa"/>
              <w:left w:w="12" w:type="dxa"/>
              <w:right w:w="12" w:type="dxa"/>
            </w:tcMar>
            <w:vAlign w:val="center"/>
          </w:tcPr>
          <w:p w14:paraId="6B734514">
            <w:pPr>
              <w:widowControl/>
              <w:jc w:val="left"/>
              <w:textAlignment w:val="center"/>
              <w:rPr>
                <w:rFonts w:ascii="Times New Roman" w:hAnsi="Times New Roman" w:eastAsia="方正小标宋_GBK"/>
                <w:bCs/>
                <w:kern w:val="0"/>
                <w:sz w:val="36"/>
                <w:szCs w:val="36"/>
              </w:rPr>
            </w:pPr>
            <w:r>
              <w:rPr>
                <w:rFonts w:ascii="Times New Roman" w:hAnsi="Times New Roman" w:eastAsia="方正小标宋_GBK"/>
                <w:bCs/>
                <w:kern w:val="0"/>
                <w:sz w:val="36"/>
                <w:szCs w:val="36"/>
              </w:rPr>
              <w:t xml:space="preserve">          </w:t>
            </w:r>
          </w:p>
          <w:p w14:paraId="0039928B">
            <w:pPr>
              <w:widowControl/>
              <w:jc w:val="center"/>
              <w:textAlignment w:val="center"/>
              <w:rPr>
                <w:rFonts w:ascii="Times New Roman" w:hAnsi="Times New Roman" w:eastAsia="方正小标宋_GBK"/>
                <w:bCs/>
                <w:kern w:val="0"/>
                <w:sz w:val="36"/>
                <w:szCs w:val="36"/>
              </w:rPr>
            </w:pPr>
          </w:p>
          <w:p w14:paraId="24DC01F9">
            <w:pPr>
              <w:widowControl/>
              <w:jc w:val="center"/>
              <w:textAlignment w:val="center"/>
              <w:rPr>
                <w:rFonts w:ascii="Times New Roman" w:hAnsi="Times New Roman"/>
                <w:b/>
                <w:sz w:val="36"/>
                <w:szCs w:val="36"/>
              </w:rPr>
            </w:pPr>
            <w:r>
              <w:rPr>
                <w:rFonts w:hint="eastAsia" w:ascii="Times New Roman" w:hAnsi="Times New Roman" w:eastAsia="方正小标宋_GBK"/>
                <w:bCs/>
                <w:kern w:val="0"/>
                <w:sz w:val="36"/>
                <w:szCs w:val="36"/>
              </w:rPr>
              <w:t>静海区</w:t>
            </w:r>
            <w:r>
              <w:rPr>
                <w:rFonts w:ascii="Times New Roman" w:hAnsi="Times New Roman" w:eastAsia="方正小标宋_GBK"/>
                <w:bCs/>
                <w:kern w:val="0"/>
                <w:sz w:val="36"/>
                <w:szCs w:val="36"/>
              </w:rPr>
              <w:t>消防救援支队</w:t>
            </w:r>
            <w:r>
              <w:rPr>
                <w:rFonts w:hint="eastAsia" w:ascii="Times New Roman" w:hAnsi="Times New Roman" w:eastAsia="方正小标宋_GBK"/>
                <w:bCs/>
                <w:kern w:val="0"/>
                <w:sz w:val="36"/>
                <w:szCs w:val="36"/>
              </w:rPr>
              <w:t>政府</w:t>
            </w:r>
            <w:r>
              <w:rPr>
                <w:rFonts w:ascii="Times New Roman" w:hAnsi="Times New Roman" w:eastAsia="方正小标宋_GBK"/>
                <w:bCs/>
                <w:kern w:val="0"/>
                <w:sz w:val="36"/>
                <w:szCs w:val="36"/>
              </w:rPr>
              <w:t>专职消防员招录计划表</w:t>
            </w:r>
          </w:p>
        </w:tc>
      </w:tr>
      <w:tr w14:paraId="20DB93D2">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0689F7F5">
            <w:pPr>
              <w:widowControl/>
              <w:jc w:val="left"/>
              <w:textAlignment w:val="center"/>
              <w:rPr>
                <w:rFonts w:ascii="Times New Roman" w:hAnsi="Times New Roman"/>
                <w:szCs w:val="21"/>
              </w:rPr>
            </w:pPr>
            <w:r>
              <w:rPr>
                <w:rFonts w:ascii="Times New Roman" w:hAnsi="Times New Roman" w:eastAsia="方正楷体_GBK"/>
                <w:kern w:val="0"/>
                <w:szCs w:val="21"/>
              </w:rPr>
              <w:t>单位：</w:t>
            </w:r>
            <w:r>
              <w:rPr>
                <w:rFonts w:hint="eastAsia" w:ascii="Times New Roman" w:hAnsi="Times New Roman" w:eastAsia="方正楷体_GBK"/>
                <w:kern w:val="0"/>
                <w:szCs w:val="21"/>
              </w:rPr>
              <w:t>静海区</w:t>
            </w:r>
            <w:r>
              <w:rPr>
                <w:rFonts w:ascii="Times New Roman" w:hAnsi="Times New Roman" w:eastAsia="方正楷体_GBK"/>
                <w:kern w:val="0"/>
                <w:szCs w:val="21"/>
              </w:rPr>
              <w:t>消防救援支队</w:t>
            </w:r>
          </w:p>
        </w:tc>
        <w:tc>
          <w:tcPr>
            <w:tcW w:w="1714" w:type="dxa"/>
            <w:tcBorders>
              <w:top w:val="nil"/>
              <w:left w:val="nil"/>
              <w:bottom w:val="single" w:color="000000" w:sz="4" w:space="0"/>
              <w:right w:val="nil"/>
            </w:tcBorders>
            <w:tcMar>
              <w:top w:w="12" w:type="dxa"/>
              <w:left w:w="12" w:type="dxa"/>
              <w:right w:w="12" w:type="dxa"/>
            </w:tcMar>
            <w:vAlign w:val="center"/>
          </w:tcPr>
          <w:p w14:paraId="36F57DEF">
            <w:pPr>
              <w:jc w:val="center"/>
              <w:rPr>
                <w:rFonts w:ascii="Times New Roman" w:hAnsi="Times New Roman"/>
                <w:b/>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7E9F766E">
            <w:pPr>
              <w:jc w:val="center"/>
              <w:rPr>
                <w:rFonts w:ascii="Times New Roman" w:hAnsi="Times New Roman"/>
                <w:b/>
                <w:szCs w:val="21"/>
              </w:rPr>
            </w:pPr>
          </w:p>
        </w:tc>
        <w:tc>
          <w:tcPr>
            <w:tcW w:w="3456" w:type="dxa"/>
            <w:tcBorders>
              <w:top w:val="nil"/>
              <w:left w:val="nil"/>
              <w:bottom w:val="single" w:color="000000" w:sz="4" w:space="0"/>
              <w:right w:val="nil"/>
            </w:tcBorders>
            <w:tcMar>
              <w:top w:w="12" w:type="dxa"/>
              <w:left w:w="12" w:type="dxa"/>
              <w:right w:w="12" w:type="dxa"/>
            </w:tcMar>
            <w:vAlign w:val="center"/>
          </w:tcPr>
          <w:p w14:paraId="63A1A588">
            <w:pPr>
              <w:jc w:val="center"/>
              <w:rPr>
                <w:rFonts w:ascii="Times New Roman" w:hAnsi="Times New Roman"/>
                <w:b/>
                <w:szCs w:val="21"/>
              </w:rPr>
            </w:pPr>
          </w:p>
        </w:tc>
        <w:tc>
          <w:tcPr>
            <w:tcW w:w="1212" w:type="dxa"/>
            <w:gridSpan w:val="2"/>
            <w:tcBorders>
              <w:top w:val="nil"/>
              <w:left w:val="nil"/>
              <w:bottom w:val="single" w:color="000000" w:sz="4" w:space="0"/>
              <w:right w:val="nil"/>
            </w:tcBorders>
            <w:tcMar>
              <w:top w:w="12" w:type="dxa"/>
              <w:left w:w="12" w:type="dxa"/>
              <w:right w:w="12" w:type="dxa"/>
            </w:tcMar>
            <w:vAlign w:val="center"/>
          </w:tcPr>
          <w:p w14:paraId="09B279B4">
            <w:pPr>
              <w:jc w:val="center"/>
              <w:rPr>
                <w:rFonts w:ascii="Times New Roman" w:hAnsi="Times New Roman"/>
                <w:b/>
                <w:szCs w:val="21"/>
              </w:rPr>
            </w:pPr>
          </w:p>
        </w:tc>
      </w:tr>
      <w:tr w14:paraId="0824A1F6">
        <w:tblPrEx>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D5616F">
            <w:pPr>
              <w:widowControl/>
              <w:jc w:val="center"/>
              <w:textAlignment w:val="center"/>
              <w:rPr>
                <w:rFonts w:ascii="Times New Roman" w:hAnsi="Times New Roman"/>
                <w:b/>
                <w:szCs w:val="21"/>
              </w:rPr>
            </w:pPr>
            <w:r>
              <w:rPr>
                <w:rFonts w:ascii="Times New Roman" w:hAnsi="Times New Roman"/>
                <w:b/>
                <w:kern w:val="0"/>
                <w:szCs w:val="21"/>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1BB4F7">
            <w:pPr>
              <w:widowControl/>
              <w:jc w:val="center"/>
              <w:textAlignment w:val="center"/>
              <w:rPr>
                <w:rFonts w:ascii="Times New Roman" w:hAnsi="Times New Roman"/>
                <w:b/>
                <w:szCs w:val="21"/>
              </w:rPr>
            </w:pPr>
            <w:r>
              <w:rPr>
                <w:rFonts w:ascii="Times New Roman" w:hAnsi="Times New Roman"/>
                <w:b/>
                <w:kern w:val="0"/>
                <w:szCs w:val="21"/>
              </w:rPr>
              <w:t>招录人数</w:t>
            </w:r>
          </w:p>
        </w:tc>
        <w:tc>
          <w:tcPr>
            <w:tcW w:w="620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A9B68B">
            <w:pPr>
              <w:widowControl/>
              <w:jc w:val="center"/>
              <w:textAlignment w:val="center"/>
              <w:rPr>
                <w:rFonts w:ascii="Times New Roman" w:hAnsi="Times New Roman"/>
                <w:b/>
                <w:szCs w:val="21"/>
              </w:rPr>
            </w:pPr>
            <w:r>
              <w:rPr>
                <w:rFonts w:ascii="Times New Roman" w:hAnsi="Times New Roman"/>
                <w:b/>
                <w:kern w:val="0"/>
                <w:szCs w:val="21"/>
              </w:rPr>
              <w:t>招录条件</w:t>
            </w:r>
          </w:p>
        </w:tc>
        <w:tc>
          <w:tcPr>
            <w:tcW w:w="1212"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ED5650">
            <w:pPr>
              <w:widowControl/>
              <w:jc w:val="center"/>
              <w:textAlignment w:val="center"/>
              <w:rPr>
                <w:rFonts w:ascii="Times New Roman" w:hAnsi="Times New Roman"/>
                <w:b/>
                <w:szCs w:val="21"/>
              </w:rPr>
            </w:pPr>
            <w:r>
              <w:rPr>
                <w:rFonts w:ascii="Times New Roman" w:hAnsi="Times New Roman"/>
                <w:b/>
                <w:kern w:val="0"/>
                <w:szCs w:val="21"/>
              </w:rPr>
              <w:t>咨询电话</w:t>
            </w:r>
          </w:p>
        </w:tc>
      </w:tr>
      <w:tr w14:paraId="067B4E9C">
        <w:tblPrEx>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5183E8">
            <w:pPr>
              <w:widowControl/>
              <w:jc w:val="center"/>
              <w:textAlignment w:val="center"/>
              <w:rPr>
                <w:rFonts w:ascii="Times New Roman" w:hAnsi="Times New Roman"/>
                <w:b/>
                <w:szCs w:val="21"/>
              </w:rPr>
            </w:pPr>
            <w:r>
              <w:rPr>
                <w:rFonts w:ascii="Times New Roman" w:hAnsi="Times New Roman"/>
                <w:b/>
                <w:kern w:val="0"/>
                <w:szCs w:val="21"/>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F4EB7E">
            <w:pPr>
              <w:widowControl/>
              <w:jc w:val="center"/>
              <w:textAlignment w:val="center"/>
              <w:rPr>
                <w:rFonts w:ascii="Times New Roman" w:hAnsi="Times New Roman"/>
                <w:b/>
                <w:szCs w:val="21"/>
              </w:rPr>
            </w:pPr>
            <w:r>
              <w:rPr>
                <w:rFonts w:ascii="Times New Roman" w:hAnsi="Times New Roman"/>
                <w:b/>
                <w:kern w:val="0"/>
                <w:szCs w:val="21"/>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3E0213">
            <w:pPr>
              <w:jc w:val="center"/>
              <w:rPr>
                <w:rFonts w:ascii="Times New Roman" w:hAnsi="Times New Roman"/>
                <w:b/>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99B1CB">
            <w:pPr>
              <w:widowControl/>
              <w:jc w:val="center"/>
              <w:textAlignment w:val="center"/>
              <w:rPr>
                <w:rFonts w:ascii="Times New Roman" w:hAnsi="Times New Roman"/>
                <w:b/>
                <w:szCs w:val="21"/>
              </w:rPr>
            </w:pPr>
            <w:r>
              <w:rPr>
                <w:rFonts w:ascii="Times New Roman" w:hAnsi="Times New Roman"/>
                <w:b/>
                <w:kern w:val="0"/>
                <w:szCs w:val="21"/>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957D65">
            <w:pPr>
              <w:widowControl/>
              <w:jc w:val="center"/>
              <w:textAlignment w:val="center"/>
              <w:rPr>
                <w:rFonts w:ascii="Times New Roman" w:hAnsi="Times New Roman"/>
                <w:b/>
                <w:szCs w:val="21"/>
              </w:rPr>
            </w:pPr>
            <w:r>
              <w:rPr>
                <w:rFonts w:ascii="Times New Roman" w:hAnsi="Times New Roman"/>
                <w:b/>
                <w:kern w:val="0"/>
                <w:szCs w:val="21"/>
              </w:rPr>
              <w:t>学历</w:t>
            </w:r>
          </w:p>
        </w:tc>
        <w:tc>
          <w:tcPr>
            <w:tcW w:w="3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D78D57">
            <w:pPr>
              <w:widowControl/>
              <w:jc w:val="center"/>
              <w:textAlignment w:val="center"/>
              <w:rPr>
                <w:rFonts w:ascii="Times New Roman" w:hAnsi="Times New Roman"/>
                <w:b/>
                <w:szCs w:val="21"/>
              </w:rPr>
            </w:pPr>
            <w:r>
              <w:rPr>
                <w:rFonts w:ascii="Times New Roman" w:hAnsi="Times New Roman"/>
                <w:b/>
                <w:kern w:val="0"/>
                <w:szCs w:val="21"/>
              </w:rPr>
              <w:t>其他</w:t>
            </w:r>
          </w:p>
        </w:tc>
        <w:tc>
          <w:tcPr>
            <w:tcW w:w="1212"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CFA1D5">
            <w:pPr>
              <w:jc w:val="center"/>
              <w:rPr>
                <w:rFonts w:ascii="Times New Roman" w:hAnsi="Times New Roman"/>
                <w:b/>
                <w:szCs w:val="21"/>
              </w:rPr>
            </w:pPr>
          </w:p>
        </w:tc>
      </w:tr>
      <w:tr w14:paraId="04E4C583">
        <w:tblPrEx>
          <w:tblCellMar>
            <w:top w:w="0" w:type="dxa"/>
            <w:left w:w="0" w:type="dxa"/>
            <w:bottom w:w="0" w:type="dxa"/>
            <w:right w:w="0" w:type="dxa"/>
          </w:tblCellMar>
        </w:tblPrEx>
        <w:trPr>
          <w:trHeight w:val="17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BE1A5">
            <w:pPr>
              <w:widowControl/>
              <w:textAlignment w:val="center"/>
              <w:rPr>
                <w:rFonts w:ascii="Times New Roman" w:hAnsi="Times New Roman" w:eastAsia="方正仿宋_GBK"/>
                <w:kern w:val="0"/>
                <w:szCs w:val="21"/>
              </w:rPr>
            </w:pPr>
            <w:r>
              <w:rPr>
                <w:rFonts w:hint="eastAsia" w:ascii="Times New Roman" w:hAnsi="Times New Roman" w:eastAsia="方正仿宋_GBK"/>
                <w:kern w:val="0"/>
                <w:szCs w:val="21"/>
              </w:rPr>
              <w:t>消防车驾驶员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368E4">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（一）熟练掌握驾驶技术，掌握所驾车辆构造及车载固定装备的技术性能和安全操作方法，能排除一般故障；</w:t>
            </w:r>
          </w:p>
          <w:p w14:paraId="6B7D42F0">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（二）负责车辆和车载固定灭火救援设备的维护保养，每天早、晚和交接班时对车辆性能进行检查，及时补充车辆的油、水、电、气、灭火剂，保持车况处于良好战备状态；</w:t>
            </w:r>
          </w:p>
          <w:p w14:paraId="08227D9B">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（三）严格遵守《中华人民共和国道路交通安全法》和单位车辆管理规定，严格执行车辆安全操作规程，养成良好的驾驶习惯，文明驾驶、规范行车，确保行车安全；</w:t>
            </w:r>
          </w:p>
          <w:p w14:paraId="242A7929">
            <w:pPr>
              <w:pStyle w:val="11"/>
              <w:ind w:left="0" w:leftChars="0" w:firstLine="0" w:firstLineChars="0"/>
              <w:rPr>
                <w:rFonts w:ascii="Times New Roman" w:hAnsi="Times New Roman" w:eastAsia="方正仿宋_GBK"/>
                <w:szCs w:val="21"/>
              </w:rPr>
            </w:pPr>
            <w:r>
              <w:rPr>
                <w:rFonts w:ascii="Times New Roman" w:hAnsi="Times New Roman" w:eastAsia="方正仿宋_GBK"/>
                <w:color w:val="000000"/>
                <w:highlight w:val="none"/>
              </w:rPr>
              <w:t>（四）熟悉辖区及周边交通道路、消防水源、防消联勤联动单位和消防重点单位等有关情况。</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ED614">
            <w:pPr>
              <w:widowControl/>
              <w:jc w:val="center"/>
              <w:textAlignment w:val="center"/>
              <w:rPr>
                <w:rFonts w:ascii="Times New Roman" w:hAnsi="Times New Roman" w:eastAsia="方正仿宋_GBK"/>
                <w:szCs w:val="21"/>
              </w:rPr>
            </w:pPr>
            <w:r>
              <w:rPr>
                <w:rFonts w:hint="eastAsia" w:ascii="Times New Roman" w:hAnsi="Times New Roman" w:eastAsia="方正仿宋_GBK"/>
                <w:szCs w:val="21"/>
              </w:rPr>
              <w:t>6</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1374CC">
            <w:pPr>
              <w:widowControl/>
              <w:jc w:val="center"/>
              <w:textAlignment w:val="center"/>
              <w:rPr>
                <w:rFonts w:ascii="Times New Roman" w:hAnsi="Times New Roman" w:eastAsia="方正仿宋_GBK"/>
                <w:kern w:val="0"/>
                <w:szCs w:val="21"/>
              </w:rPr>
            </w:pPr>
            <w:r>
              <w:rPr>
                <w:rFonts w:ascii="Times New Roman" w:hAnsi="Times New Roman" w:eastAsia="方正仿宋_GBK"/>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998378">
            <w:pPr>
              <w:widowControl/>
              <w:jc w:val="center"/>
              <w:textAlignment w:val="center"/>
              <w:rPr>
                <w:rFonts w:ascii="Times New Roman" w:hAnsi="Times New Roman" w:eastAsia="方正仿宋_GBK"/>
                <w:kern w:val="0"/>
                <w:szCs w:val="21"/>
              </w:rPr>
            </w:pPr>
            <w:r>
              <w:rPr>
                <w:rFonts w:ascii="Times New Roman" w:hAnsi="Times New Roman" w:eastAsia="方正仿宋_GBK"/>
                <w:kern w:val="0"/>
                <w:szCs w:val="21"/>
              </w:rPr>
              <w:t>高中及以上学</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2FFFAC">
            <w:pPr>
              <w:widowControl/>
              <w:textAlignment w:val="center"/>
              <w:rPr>
                <w:rFonts w:ascii="Times New Roman" w:hAnsi="Times New Roman" w:eastAsia="方正仿宋_GBK"/>
                <w:szCs w:val="21"/>
              </w:rPr>
            </w:pPr>
            <w:r>
              <w:rPr>
                <w:rFonts w:ascii="Times New Roman" w:hAnsi="Times New Roman" w:eastAsia="方正仿宋_GBK"/>
                <w:color w:val="000000"/>
                <w:kern w:val="0"/>
                <w:highlight w:val="none"/>
              </w:rPr>
              <w:t>建议男性，</w:t>
            </w:r>
            <w:r>
              <w:rPr>
                <w:rFonts w:hint="eastAsia" w:ascii="Times New Roman" w:hAnsi="Times New Roman" w:eastAsia="方正仿宋_GBK"/>
                <w:color w:val="000000"/>
                <w:kern w:val="0"/>
                <w:highlight w:val="none"/>
                <w:lang w:val="en-US" w:eastAsia="zh-CN"/>
              </w:rPr>
              <w:t>30</w:t>
            </w:r>
            <w:r>
              <w:rPr>
                <w:rFonts w:ascii="Times New Roman" w:hAnsi="Times New Roman" w:eastAsia="方正仿宋_GBK"/>
                <w:color w:val="000000"/>
                <w:kern w:val="0"/>
                <w:highlight w:val="none"/>
              </w:rPr>
              <w:t>至3</w:t>
            </w:r>
            <w:r>
              <w:rPr>
                <w:rFonts w:hint="eastAsia" w:ascii="Times New Roman" w:hAnsi="Times New Roman" w:eastAsia="方正仿宋_GBK"/>
                <w:color w:val="000000"/>
                <w:kern w:val="0"/>
                <w:highlight w:val="none"/>
                <w:lang w:val="en-US" w:eastAsia="zh-CN"/>
              </w:rPr>
              <w:t>5</w:t>
            </w:r>
            <w:r>
              <w:rPr>
                <w:rFonts w:ascii="Times New Roman" w:hAnsi="Times New Roman" w:eastAsia="方正仿宋_GBK"/>
                <w:color w:val="000000"/>
                <w:kern w:val="0"/>
                <w:highlight w:val="none"/>
              </w:rPr>
              <w:t>周岁之间（19</w:t>
            </w:r>
            <w:r>
              <w:rPr>
                <w:rFonts w:hint="eastAsia" w:ascii="Times New Roman" w:hAnsi="Times New Roman" w:eastAsia="方正仿宋_GBK"/>
                <w:color w:val="000000"/>
                <w:kern w:val="0"/>
                <w:highlight w:val="none"/>
              </w:rPr>
              <w:t>9</w:t>
            </w:r>
            <w:r>
              <w:rPr>
                <w:rFonts w:hint="eastAsia" w:ascii="Times New Roman" w:hAnsi="Times New Roman" w:eastAsia="方正仿宋_GBK"/>
                <w:color w:val="000000"/>
                <w:kern w:val="0"/>
                <w:highlight w:val="none"/>
                <w:lang w:val="en-US" w:eastAsia="zh-CN"/>
              </w:rPr>
              <w:t>0</w:t>
            </w:r>
            <w:r>
              <w:rPr>
                <w:rFonts w:ascii="Times New Roman" w:hAnsi="Times New Roman" w:eastAsia="方正仿宋_GBK"/>
                <w:color w:val="000000"/>
                <w:kern w:val="0"/>
                <w:highlight w:val="none"/>
              </w:rPr>
              <w:t>年</w:t>
            </w:r>
            <w:r>
              <w:rPr>
                <w:rFonts w:hint="eastAsia" w:ascii="Times New Roman" w:hAnsi="Times New Roman" w:eastAsia="方正仿宋_GBK"/>
                <w:color w:val="000000"/>
                <w:kern w:val="0"/>
                <w:highlight w:val="none"/>
              </w:rPr>
              <w:t>11</w:t>
            </w:r>
            <w:r>
              <w:rPr>
                <w:rFonts w:ascii="Times New Roman" w:hAnsi="Times New Roman" w:eastAsia="方正仿宋_GBK"/>
                <w:kern w:val="0"/>
                <w:highlight w:val="none"/>
              </w:rPr>
              <w:t>月</w:t>
            </w:r>
            <w:r>
              <w:rPr>
                <w:rFonts w:hint="eastAsia" w:ascii="Times New Roman" w:hAnsi="Times New Roman" w:eastAsia="方正仿宋_GBK"/>
                <w:kern w:val="0"/>
                <w:highlight w:val="none"/>
                <w:lang w:val="en-US" w:eastAsia="zh-CN"/>
              </w:rPr>
              <w:t>24</w:t>
            </w:r>
            <w:r>
              <w:rPr>
                <w:rFonts w:ascii="Times New Roman" w:hAnsi="Times New Roman" w:eastAsia="方正仿宋_GBK"/>
                <w:kern w:val="0"/>
                <w:highlight w:val="none"/>
              </w:rPr>
              <w:t>日至</w:t>
            </w:r>
            <w:r>
              <w:rPr>
                <w:rFonts w:hint="eastAsia" w:ascii="Times New Roman" w:hAnsi="Times New Roman" w:eastAsia="方正仿宋_GBK"/>
                <w:kern w:val="0"/>
                <w:highlight w:val="none"/>
                <w:lang w:val="en-US" w:eastAsia="zh-CN"/>
              </w:rPr>
              <w:t>1995</w:t>
            </w:r>
            <w:r>
              <w:rPr>
                <w:rFonts w:ascii="Times New Roman" w:hAnsi="Times New Roman" w:eastAsia="方正仿宋_GBK"/>
                <w:kern w:val="0"/>
                <w:highlight w:val="none"/>
              </w:rPr>
              <w:t>年</w:t>
            </w:r>
            <w:r>
              <w:rPr>
                <w:rFonts w:hint="eastAsia" w:ascii="Times New Roman" w:hAnsi="Times New Roman" w:eastAsia="方正仿宋_GBK"/>
                <w:kern w:val="0"/>
                <w:highlight w:val="none"/>
              </w:rPr>
              <w:t>11</w:t>
            </w:r>
            <w:r>
              <w:rPr>
                <w:rFonts w:ascii="Times New Roman" w:hAnsi="Times New Roman" w:eastAsia="方正仿宋_GBK"/>
                <w:kern w:val="0"/>
                <w:highlight w:val="none"/>
              </w:rPr>
              <w:t>月</w:t>
            </w:r>
            <w:r>
              <w:rPr>
                <w:rFonts w:hint="eastAsia" w:ascii="Times New Roman" w:hAnsi="Times New Roman" w:eastAsia="方正仿宋_GBK"/>
                <w:kern w:val="0"/>
                <w:highlight w:val="none"/>
                <w:lang w:val="en-US" w:eastAsia="zh-CN"/>
              </w:rPr>
              <w:t>24</w:t>
            </w:r>
            <w:r>
              <w:rPr>
                <w:rFonts w:ascii="Times New Roman" w:hAnsi="Times New Roman" w:eastAsia="方正仿宋_GBK"/>
                <w:kern w:val="0"/>
                <w:highlight w:val="none"/>
              </w:rPr>
              <w:t>日之间出生），持有B</w:t>
            </w:r>
            <w:r>
              <w:rPr>
                <w:rFonts w:hint="eastAsia" w:ascii="Times New Roman" w:hAnsi="Times New Roman" w:eastAsia="方正仿宋_GBK"/>
                <w:kern w:val="0"/>
                <w:highlight w:val="none"/>
              </w:rPr>
              <w:t>1、</w:t>
            </w:r>
            <w:r>
              <w:rPr>
                <w:rFonts w:ascii="Times New Roman" w:hAnsi="Times New Roman" w:eastAsia="方正仿宋_GBK"/>
                <w:kern w:val="0"/>
                <w:highlight w:val="none"/>
              </w:rPr>
              <w:t>B</w:t>
            </w:r>
            <w:r>
              <w:rPr>
                <w:rFonts w:hint="eastAsia" w:ascii="Times New Roman" w:hAnsi="Times New Roman" w:eastAsia="方正仿宋_GBK"/>
                <w:kern w:val="0"/>
                <w:highlight w:val="none"/>
              </w:rPr>
              <w:t>2、A1、A2</w:t>
            </w:r>
            <w:r>
              <w:rPr>
                <w:rFonts w:ascii="Times New Roman" w:hAnsi="Times New Roman" w:eastAsia="方正仿宋_GBK"/>
                <w:kern w:val="0"/>
                <w:highlight w:val="none"/>
              </w:rPr>
              <w:t>驾驶证，同等条件或分数下，从事过消防车驾驶工作者优先、退役军</w:t>
            </w:r>
            <w:r>
              <w:rPr>
                <w:rFonts w:ascii="Times New Roman" w:hAnsi="Times New Roman" w:eastAsia="方正仿宋_GBK"/>
                <w:color w:val="000000"/>
                <w:kern w:val="0"/>
                <w:highlight w:val="none"/>
              </w:rPr>
              <w:t>人和退出消防员优先录用。</w:t>
            </w:r>
          </w:p>
        </w:tc>
        <w:tc>
          <w:tcPr>
            <w:tcW w:w="12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695A08">
            <w:pPr>
              <w:jc w:val="center"/>
              <w:rPr>
                <w:rFonts w:ascii="Times New Roman" w:hAnsi="Times New Roman" w:eastAsia="方正仿宋_GBK"/>
                <w:sz w:val="18"/>
                <w:szCs w:val="18"/>
              </w:rPr>
            </w:pPr>
            <w:r>
              <w:rPr>
                <w:rFonts w:hint="eastAsia" w:ascii="Times New Roman" w:hAnsi="Times New Roman" w:eastAsia="方正仿宋_GBK"/>
                <w:sz w:val="18"/>
                <w:szCs w:val="18"/>
                <w:lang w:val="en-US" w:eastAsia="zh-CN"/>
              </w:rPr>
              <w:t>022-68601885</w:t>
            </w:r>
          </w:p>
        </w:tc>
      </w:tr>
    </w:tbl>
    <w:p w14:paraId="6EFDFEA1">
      <w:pPr>
        <w:pStyle w:val="11"/>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baseline"/>
      </w:pPr>
    </w:p>
    <w:sectPr>
      <w:footerReference r:id="rId3" w:type="default"/>
      <w:pgSz w:w="16838" w:h="11906" w:orient="landscape"/>
      <w:pgMar w:top="1588" w:right="2098" w:bottom="1474" w:left="1985"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0128">
    <w:pPr>
      <w:pStyle w:val="3"/>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22 -</w:t>
    </w:r>
    <w:r>
      <w:rPr>
        <w:rFonts w:ascii="宋体" w:hAnsi="宋体"/>
        <w:sz w:val="28"/>
        <w:szCs w:val="28"/>
      </w:rPr>
      <w:fldChar w:fldCharType="end"/>
    </w:r>
  </w:p>
  <w:p w14:paraId="7FDDED9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0F4170"/>
    <w:rsid w:val="001B69D3"/>
    <w:rsid w:val="002D40CE"/>
    <w:rsid w:val="00336DBE"/>
    <w:rsid w:val="00350CDE"/>
    <w:rsid w:val="00392F31"/>
    <w:rsid w:val="00424978"/>
    <w:rsid w:val="006860A8"/>
    <w:rsid w:val="00686B48"/>
    <w:rsid w:val="007F2797"/>
    <w:rsid w:val="007F7FCC"/>
    <w:rsid w:val="0080040E"/>
    <w:rsid w:val="00885782"/>
    <w:rsid w:val="008A7BB6"/>
    <w:rsid w:val="008E4367"/>
    <w:rsid w:val="00902724"/>
    <w:rsid w:val="00A66D9B"/>
    <w:rsid w:val="00AB1484"/>
    <w:rsid w:val="00C11CED"/>
    <w:rsid w:val="00E15870"/>
    <w:rsid w:val="00F50611"/>
    <w:rsid w:val="075814A9"/>
    <w:rsid w:val="0D91088B"/>
    <w:rsid w:val="15742294"/>
    <w:rsid w:val="1B3B78B2"/>
    <w:rsid w:val="2CF9180A"/>
    <w:rsid w:val="426906D9"/>
    <w:rsid w:val="44EF039B"/>
    <w:rsid w:val="5EF82FE6"/>
    <w:rsid w:val="5F4332C9"/>
    <w:rsid w:val="72503988"/>
    <w:rsid w:val="79AC42FE"/>
    <w:rsid w:val="7F304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BodyText1I2"/>
    <w:basedOn w:val="12"/>
    <w:qFormat/>
    <w:uiPriority w:val="0"/>
    <w:pPr>
      <w:ind w:firstLine="420" w:firstLineChars="200"/>
    </w:pPr>
  </w:style>
  <w:style w:type="paragraph" w:customStyle="1" w:styleId="12">
    <w:name w:val="BodyTextIndent"/>
    <w:basedOn w:val="1"/>
    <w:next w:val="13"/>
    <w:qFormat/>
    <w:uiPriority w:val="0"/>
    <w:pPr>
      <w:spacing w:after="120"/>
      <w:ind w:left="420" w:leftChars="200"/>
      <w:textAlignment w:val="baseline"/>
    </w:pPr>
  </w:style>
  <w:style w:type="paragraph" w:customStyle="1" w:styleId="13">
    <w:name w:val="NormalIndent"/>
    <w:basedOn w:val="1"/>
    <w:qFormat/>
    <w:uiPriority w:val="0"/>
    <w:pPr>
      <w:ind w:firstLine="420" w:firstLineChars="200"/>
      <w:textAlignment w:val="baseline"/>
    </w:pPr>
    <w:rPr>
      <w:rFonts w:eastAsia="仿宋"/>
      <w:sz w:val="32"/>
    </w:rPr>
  </w:style>
  <w:style w:type="character" w:customStyle="1" w:styleId="14">
    <w:name w:val="页眉 Char"/>
    <w:basedOn w:val="7"/>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854</Words>
  <Characters>905</Characters>
  <Lines>79</Lines>
  <Paragraphs>22</Paragraphs>
  <TotalTime>12</TotalTime>
  <ScaleCrop>false</ScaleCrop>
  <LinksUpToDate>false</LinksUpToDate>
  <CharactersWithSpaces>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王小迪</cp:lastModifiedBy>
  <cp:lastPrinted>2025-11-10T01:07:00Z</cp:lastPrinted>
  <dcterms:modified xsi:type="dcterms:W3CDTF">2025-11-13T06:58:10Z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9875C819BD6941C7969B6664EBB56D0D_13</vt:lpwstr>
  </property>
  <property fmtid="{D5CDD505-2E9C-101B-9397-08002B2CF9AE}" pid="4" name="KSOTemplateDocerSaveRecord">
    <vt:lpwstr>eyJoZGlkIjoiNDViYzc4NDA0NTY2NTEwMmRjZmY3ZjFiMDc3NjY0NTEiLCJ1c2VySWQiOiIyNzExMzgzNDQifQ==</vt:lpwstr>
  </property>
</Properties>
</file>