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0" w:firstLineChars="0"/>
        <w:jc w:val="left"/>
        <w:textAlignment w:val="auto"/>
        <w:outlineLvl w:val="0"/>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outlineLvl w:val="0"/>
        <w:rPr>
          <w:rStyle w:val="29"/>
          <w:rFonts w:hint="default"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仿宋_GB2312" w:hAnsi="仿宋_GB2312" w:eastAsia="方正小标宋简体" w:cs="仿宋_GB2312"/>
          <w:color w:val="000000" w:themeColor="text1"/>
          <w:sz w:val="44"/>
          <w:szCs w:val="44"/>
          <w:lang w:val="en-US" w:eastAsia="zh-CN"/>
          <w14:textFill>
            <w14:solidFill>
              <w14:schemeClr w14:val="tx1"/>
            </w14:solidFill>
          </w14:textFill>
        </w:rPr>
      </w:pPr>
      <w:r>
        <w:rPr>
          <w:rStyle w:val="29"/>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关于</w:t>
      </w:r>
      <w:r>
        <w:rPr>
          <w:rStyle w:val="29"/>
          <w:rFonts w:hint="eastAsia" w:ascii="方正小标宋简体" w:hAnsi="方正小标宋简体" w:eastAsia="方正小标宋简体" w:cs="方正小标宋简体"/>
          <w:b w:val="0"/>
          <w:bCs/>
          <w:color w:val="000000" w:themeColor="text1"/>
          <w:sz w:val="44"/>
          <w:szCs w:val="44"/>
          <w:lang w:eastAsia="zh-Hans"/>
          <w14:textFill>
            <w14:solidFill>
              <w14:schemeClr w14:val="tx1"/>
            </w14:solidFill>
          </w14:textFill>
        </w:rPr>
        <w:t>《</w:t>
      </w:r>
      <w:r>
        <w:rPr>
          <w:rStyle w:val="29"/>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深圳</w:t>
      </w:r>
      <w:r>
        <w:rPr>
          <w:rStyle w:val="29"/>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市</w:t>
      </w:r>
      <w:r>
        <w:rPr>
          <w:rStyle w:val="29"/>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社会主体出租保障性租赁住房租赁管理细则（</w:t>
      </w:r>
      <w:r>
        <w:rPr>
          <w:rStyle w:val="29"/>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征求意见</w:t>
      </w:r>
      <w:r>
        <w:rPr>
          <w:rStyle w:val="29"/>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稿</w:t>
      </w:r>
      <w:r>
        <w:rPr>
          <w:rStyle w:val="29"/>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）》的说明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Cs w:val="32"/>
          <w:highlight w:val="none"/>
          <w:u w:val="none"/>
          <w:lang w:val="en-US" w:eastAsia="zh-CN"/>
          <w14:textFill>
            <w14:solidFill>
              <w14:schemeClr w14:val="tx1"/>
            </w14:solidFill>
          </w14:textFill>
        </w:rPr>
      </w:pPr>
      <w:r>
        <w:rPr>
          <w:rFonts w:hint="eastAsia" w:ascii="仿宋_GB2312" w:hAnsi="仿宋_GB2312" w:cs="仿宋_GB2312"/>
          <w:color w:val="000000" w:themeColor="text1"/>
          <w:szCs w:val="32"/>
          <w:highlight w:val="none"/>
          <w:u w:val="none"/>
          <w:lang w:val="en-US" w:eastAsia="zh-CN"/>
          <w14:textFill>
            <w14:solidFill>
              <w14:schemeClr w14:val="tx1"/>
            </w14:solidFill>
          </w14:textFill>
        </w:rPr>
        <w:t>为了进一步规范社会主体出租的保障性租赁住房（以下简称“社会类保租房”）租赁、管理活动，</w:t>
      </w:r>
      <w:r>
        <w:rPr>
          <w:rFonts w:hint="default" w:ascii="仿宋_GB2312" w:hAnsi="仿宋_GB2312" w:cs="仿宋_GB2312"/>
          <w:sz w:val="32"/>
          <w:szCs w:val="32"/>
          <w:lang w:val="en-US" w:eastAsia="zh-CN"/>
        </w:rPr>
        <w:t>根据《国务院办公厅关于加快发展保障性租赁住房的意见》（国</w:t>
      </w:r>
      <w:bookmarkStart w:id="0" w:name="_GoBack"/>
      <w:bookmarkEnd w:id="0"/>
      <w:r>
        <w:rPr>
          <w:rFonts w:hint="default" w:ascii="仿宋_GB2312" w:hAnsi="仿宋_GB2312" w:cs="仿宋_GB2312"/>
          <w:sz w:val="32"/>
          <w:szCs w:val="32"/>
          <w:lang w:val="en-US" w:eastAsia="zh-CN"/>
        </w:rPr>
        <w:t>办发〔2021〕22号）和《深圳市保障性租赁住房管理办法》（市府第353号令</w:t>
      </w:r>
      <w:r>
        <w:rPr>
          <w:rFonts w:hint="eastAsia" w:ascii="仿宋_GB2312" w:hAnsi="仿宋_GB2312" w:cs="仿宋_GB2312"/>
          <w:sz w:val="32"/>
          <w:szCs w:val="32"/>
          <w:lang w:val="en-US" w:eastAsia="zh-CN"/>
        </w:rPr>
        <w:t>，以下简称《管理办法》</w:t>
      </w:r>
      <w:r>
        <w:rPr>
          <w:rFonts w:hint="default" w:ascii="仿宋_GB2312" w:hAnsi="仿宋_GB2312" w:cs="仿宋_GB2312"/>
          <w:sz w:val="32"/>
          <w:szCs w:val="32"/>
          <w:lang w:val="en-US" w:eastAsia="zh-CN"/>
        </w:rPr>
        <w:t>）等规定</w:t>
      </w:r>
      <w:r>
        <w:rPr>
          <w:rFonts w:hint="eastAsia" w:ascii="仿宋_GB2312" w:hAnsi="仿宋_GB2312" w:cs="仿宋_GB2312"/>
          <w:sz w:val="32"/>
          <w:szCs w:val="32"/>
          <w:lang w:val="en-US" w:eastAsia="zh-CN"/>
        </w:rPr>
        <w:t>，结合我市实际，市住房建设局组织起草了</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《深圳市社会主体出租保障性租赁住房租赁管理细则》（</w:t>
      </w:r>
      <w:r>
        <w:rPr>
          <w:rFonts w:hint="default" w:ascii="仿宋_GB2312" w:hAnsi="仿宋_GB2312" w:cs="仿宋_GB2312"/>
          <w:color w:val="000000" w:themeColor="text1"/>
          <w:sz w:val="32"/>
          <w:szCs w:val="32"/>
          <w:lang w:val="en" w:eastAsia="zh-CN"/>
          <w14:textFill>
            <w14:solidFill>
              <w14:schemeClr w14:val="tx1"/>
            </w14:solidFill>
          </w14:textFill>
        </w:rPr>
        <w:t>征求意见</w:t>
      </w:r>
      <w:r>
        <w:rPr>
          <w:rFonts w:hint="eastAsia" w:ascii="仿宋_GB2312" w:hAnsi="仿宋_GB2312" w:cs="仿宋_GB2312"/>
          <w:color w:val="000000" w:themeColor="text1"/>
          <w:sz w:val="32"/>
          <w:szCs w:val="32"/>
          <w:lang w:val="en-US" w:eastAsia="zh-CN"/>
          <w14:textFill>
            <w14:solidFill>
              <w14:schemeClr w14:val="tx1"/>
            </w14:solidFill>
          </w14:textFill>
        </w:rPr>
        <w:t>稿，</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以下简称《</w:t>
      </w:r>
      <w:r>
        <w:rPr>
          <w:rFonts w:hint="eastAsia" w:ascii="仿宋_GB2312" w:hAnsi="仿宋_GB2312" w:cs="仿宋_GB2312"/>
          <w:color w:val="000000" w:themeColor="text1"/>
          <w:sz w:val="32"/>
          <w:szCs w:val="32"/>
          <w:lang w:val="en-US" w:eastAsia="zh-CN"/>
          <w14:textFill>
            <w14:solidFill>
              <w14:schemeClr w14:val="tx1"/>
            </w14:solidFill>
          </w14:textFill>
        </w:rPr>
        <w:t>细则</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w:t>
      </w:r>
      <w:r>
        <w:rPr>
          <w:rFonts w:hint="eastAsia" w:ascii="仿宋_GB2312" w:hAnsi="仿宋_GB2312" w:cs="仿宋_GB2312"/>
          <w:color w:val="000000" w:themeColor="text1"/>
          <w:sz w:val="32"/>
          <w:szCs w:val="32"/>
          <w:lang w:val="en-US" w:eastAsia="zh-CN"/>
          <w14:textFill>
            <w14:solidFill>
              <w14:schemeClr w14:val="tx1"/>
            </w14:solidFill>
          </w14:textFill>
        </w:rPr>
        <w:t>，现就相关情况说明如下。</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一、背景及必要性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cs="仿宋_GB2312"/>
          <w:color w:val="000000" w:themeColor="text1"/>
          <w:sz w:val="32"/>
          <w:szCs w:val="32"/>
          <w:lang w:val="en-US" w:eastAsia="zh-CN"/>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2021年国家作出大力发展保障性租赁住房决策部署以来，我市积极贯彻落实党中央、国务院的有关精神，加快推进保障性租赁住房相关工作，制定了《关于加快发展保障性租赁住房的实施意见》（深府办函〔2022〕23号），明确保障性租赁住房发展思路，提出“十四五”期间规划建设筹集40万套（间）保障性租赁住房的任务目标</w:t>
      </w:r>
      <w:r>
        <w:rPr>
          <w:rFonts w:hint="eastAsia" w:ascii="仿宋_GB2312" w:hAnsi="仿宋_GB2312" w:cs="仿宋_GB2312"/>
          <w:color w:val="auto"/>
          <w:sz w:val="32"/>
          <w:szCs w:val="32"/>
          <w:lang w:val="en-US" w:eastAsia="zh-CN"/>
        </w:rPr>
        <w:t>。</w:t>
      </w:r>
      <w:r>
        <w:rPr>
          <w:rFonts w:hint="eastAsia" w:ascii="仿宋_GB2312" w:hAnsi="仿宋_GB2312" w:cs="仿宋_GB2312"/>
          <w:color w:val="000000" w:themeColor="text1"/>
          <w:sz w:val="32"/>
          <w:szCs w:val="32"/>
          <w:lang w:val="en-US" w:eastAsia="zh-CN"/>
          <w14:textFill>
            <w14:solidFill>
              <w14:schemeClr w14:val="tx1"/>
            </w14:solidFill>
          </w14:textFill>
        </w:rPr>
        <w:t>2023年2月，市委市政府进一步提高了“十四五”规划的任务目标，保障性租赁住房建设筹集目标调整至60万套(间)。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cs="仿宋_GB2312"/>
          <w:color w:val="000000" w:themeColor="text1"/>
          <w:sz w:val="32"/>
          <w:szCs w:val="32"/>
          <w:lang w:val="en-US" w:eastAsia="zh-CN"/>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2023年8月，市政府发布实施了政府规章</w:t>
      </w:r>
      <w:r>
        <w:rPr>
          <w:rFonts w:hint="default" w:ascii="仿宋_GB2312" w:hAnsi="仿宋_GB2312" w:cs="仿宋_GB2312"/>
          <w:sz w:val="32"/>
          <w:szCs w:val="32"/>
          <w:lang w:val="en-US" w:eastAsia="zh-CN"/>
        </w:rPr>
        <w:t>《管理办法》</w:t>
      </w:r>
      <w:r>
        <w:rPr>
          <w:rFonts w:hint="eastAsia" w:ascii="仿宋_GB2312" w:hAnsi="仿宋_GB2312" w:cs="仿宋_GB2312"/>
          <w:sz w:val="32"/>
          <w:szCs w:val="32"/>
          <w:lang w:val="en-US" w:eastAsia="zh-CN"/>
        </w:rPr>
        <w:t>，将保障性租赁住房划分为政府配租的保障性租赁住房和社会主体出租的保障性租赁住房两类，并建立了</w:t>
      </w:r>
      <w:r>
        <w:rPr>
          <w:rFonts w:hint="default" w:ascii="仿宋_GB2312" w:hAnsi="仿宋_GB2312" w:cs="仿宋_GB2312"/>
          <w:sz w:val="32"/>
          <w:szCs w:val="32"/>
          <w:lang w:val="en" w:eastAsia="zh-CN"/>
        </w:rPr>
        <w:t>社会类保租房</w:t>
      </w:r>
      <w:r>
        <w:rPr>
          <w:rFonts w:hint="eastAsia" w:ascii="仿宋_GB2312" w:hAnsi="仿宋_GB2312" w:cs="仿宋_GB2312"/>
          <w:sz w:val="32"/>
          <w:szCs w:val="32"/>
          <w:lang w:val="en-US" w:eastAsia="zh-CN"/>
        </w:rPr>
        <w:t>的出租运营和监督管理基本规范。</w:t>
      </w:r>
      <w:r>
        <w:rPr>
          <w:rFonts w:hint="eastAsia" w:ascii="仿宋_GB2312" w:hAnsi="仿宋_GB2312" w:cs="仿宋_GB2312"/>
          <w:sz w:val="32"/>
          <w:szCs w:val="32"/>
          <w:highlight w:val="none"/>
          <w:lang w:val="en-US" w:eastAsia="zh-CN"/>
        </w:rPr>
        <w:t>但由于</w:t>
      </w:r>
      <w:r>
        <w:rPr>
          <w:rFonts w:hint="default" w:ascii="仿宋_GB2312" w:hAnsi="仿宋_GB2312" w:cs="仿宋_GB2312"/>
          <w:sz w:val="32"/>
          <w:szCs w:val="32"/>
          <w:highlight w:val="none"/>
          <w:lang w:val="en" w:eastAsia="zh-CN"/>
        </w:rPr>
        <w:t>社会类保租房</w:t>
      </w:r>
      <w:r>
        <w:rPr>
          <w:rFonts w:hint="eastAsia" w:ascii="仿宋_GB2312" w:hAnsi="仿宋_GB2312" w:cs="仿宋_GB2312"/>
          <w:sz w:val="32"/>
          <w:szCs w:val="32"/>
          <w:highlight w:val="none"/>
          <w:lang w:val="en-US" w:eastAsia="zh-CN"/>
        </w:rPr>
        <w:t>租金标准、备案管理、承租</w:t>
      </w:r>
      <w:r>
        <w:rPr>
          <w:rFonts w:hint="eastAsia" w:ascii="仿宋_GB2312" w:hAnsi="仿宋_GB2312" w:cs="仿宋_GB2312"/>
          <w:sz w:val="32"/>
          <w:szCs w:val="32"/>
          <w:highlight w:val="none"/>
          <w:lang w:val="en-US" w:eastAsia="zh-CN"/>
        </w:rPr>
        <w:t>条件</w:t>
      </w:r>
      <w:r>
        <w:rPr>
          <w:rFonts w:hint="eastAsia" w:ascii="仿宋_GB2312" w:hAnsi="仿宋_GB2312" w:cs="仿宋_GB2312"/>
          <w:sz w:val="32"/>
          <w:szCs w:val="32"/>
          <w:highlight w:val="none"/>
          <w:lang w:val="en-US" w:eastAsia="zh-CN"/>
        </w:rPr>
        <w:t>核查等相关规定较为原则，</w:t>
      </w:r>
      <w:r>
        <w:rPr>
          <w:rFonts w:hint="eastAsia" w:ascii="仿宋_GB2312" w:hAnsi="仿宋_GB2312" w:cs="仿宋_GB2312"/>
          <w:color w:val="000000" w:themeColor="text1"/>
          <w:sz w:val="32"/>
          <w:szCs w:val="32"/>
          <w:lang w:val="en-US" w:eastAsia="zh-CN"/>
          <w14:textFill>
            <w14:solidFill>
              <w14:schemeClr w14:val="tx1"/>
            </w14:solidFill>
          </w14:textFill>
        </w:rPr>
        <w:t>社会主体普遍对保障性租赁住房市场化运作的可持续问题存在较多顾虑，参与建设筹集保障性租赁住房的积极性有待高，建设筹集保障性租赁住房任重道远。</w:t>
      </w:r>
    </w:p>
    <w:p>
      <w:pPr>
        <w:pStyle w:val="2"/>
        <w:keepNext w:val="0"/>
        <w:keepLines w:val="0"/>
        <w:pageBreakBefore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lang w:val="en-US" w:eastAsia="zh-CN"/>
        </w:rPr>
        <w:t>为进一步规范</w:t>
      </w:r>
      <w:r>
        <w:rPr>
          <w:rFonts w:hint="default"/>
          <w:lang w:val="en" w:eastAsia="zh-CN"/>
        </w:rPr>
        <w:t>社会类保租房</w:t>
      </w:r>
      <w:r>
        <w:rPr>
          <w:rFonts w:hint="eastAsia"/>
          <w:lang w:val="en-US" w:eastAsia="zh-CN"/>
        </w:rPr>
        <w:t>管理规则，推进社会主体建设筹集保障性租赁住房，亟需在</w:t>
      </w:r>
      <w:r>
        <w:rPr>
          <w:rFonts w:hint="default" w:ascii="仿宋_GB2312" w:hAnsi="仿宋_GB2312" w:cs="仿宋_GB2312"/>
          <w:sz w:val="32"/>
          <w:szCs w:val="32"/>
          <w:lang w:val="en-US" w:eastAsia="zh-CN"/>
        </w:rPr>
        <w:t>《管理办法》</w:t>
      </w:r>
      <w:r>
        <w:rPr>
          <w:rFonts w:hint="eastAsia" w:ascii="仿宋_GB2312" w:hAnsi="仿宋_GB2312" w:cs="仿宋_GB2312"/>
          <w:sz w:val="32"/>
          <w:szCs w:val="32"/>
          <w:lang w:val="en-US" w:eastAsia="zh-CN"/>
        </w:rPr>
        <w:t>建立的制度框架下，制定出台《细则》，</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细化、补充</w:t>
      </w:r>
      <w:r>
        <w:rPr>
          <w:rFonts w:hint="default" w:ascii="仿宋_GB2312" w:hAnsi="仿宋_GB2312" w:cs="仿宋_GB2312"/>
          <w:color w:val="000000" w:themeColor="text1"/>
          <w:kern w:val="2"/>
          <w:sz w:val="32"/>
          <w:szCs w:val="32"/>
          <w:lang w:val="en" w:eastAsia="zh-CN" w:bidi="ar-SA"/>
          <w14:textFill>
            <w14:solidFill>
              <w14:schemeClr w14:val="tx1"/>
            </w14:solidFill>
          </w14:textFill>
        </w:rPr>
        <w:t>社会类保租房</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租赁管理的具体规定，规范</w:t>
      </w:r>
      <w:r>
        <w:rPr>
          <w:rFonts w:hint="default" w:ascii="仿宋_GB2312" w:hAnsi="仿宋_GB2312" w:cs="仿宋_GB2312"/>
          <w:color w:val="000000" w:themeColor="text1"/>
          <w:kern w:val="2"/>
          <w:sz w:val="32"/>
          <w:szCs w:val="32"/>
          <w:lang w:val="en" w:eastAsia="zh-CN" w:bidi="ar-SA"/>
          <w14:textFill>
            <w14:solidFill>
              <w14:schemeClr w14:val="tx1"/>
            </w14:solidFill>
          </w14:textFill>
        </w:rPr>
        <w:t>社会类保租房</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运营管理，</w:t>
      </w:r>
      <w:r>
        <w:rPr>
          <w:rFonts w:hint="eastAsia"/>
          <w:lang w:val="en-US" w:eastAsia="zh-CN"/>
        </w:rPr>
        <w:t>推动我市保障性租赁住房加快发展</w:t>
      </w:r>
      <w:r>
        <w:rPr>
          <w:rFonts w:hint="eastAsia" w:ascii="仿宋_GB2312" w:hAnsi="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000000" w:themeColor="text1"/>
          <w:sz w:val="32"/>
          <w:szCs w:val="32"/>
          <w:lang w:val="en-US" w:eastAsia="zh-CN"/>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《细则》对</w:t>
      </w:r>
      <w:r>
        <w:rPr>
          <w:rFonts w:hint="default" w:ascii="仿宋_GB2312" w:hAnsi="仿宋_GB2312" w:cs="仿宋_GB2312"/>
          <w:color w:val="000000" w:themeColor="text1"/>
          <w:sz w:val="32"/>
          <w:szCs w:val="32"/>
          <w:lang w:val="en" w:eastAsia="zh-CN"/>
          <w14:textFill>
            <w14:solidFill>
              <w14:schemeClr w14:val="tx1"/>
            </w14:solidFill>
          </w14:textFill>
        </w:rPr>
        <w:t>社会类保租房</w:t>
      </w:r>
      <w:r>
        <w:rPr>
          <w:rFonts w:hint="eastAsia" w:ascii="仿宋_GB2312" w:hAnsi="仿宋_GB2312" w:cs="仿宋_GB2312"/>
          <w:color w:val="000000" w:themeColor="text1"/>
          <w:sz w:val="32"/>
          <w:szCs w:val="32"/>
          <w:lang w:val="en-US" w:eastAsia="zh-CN"/>
          <w14:textFill>
            <w14:solidFill>
              <w14:schemeClr w14:val="tx1"/>
            </w14:solidFill>
          </w14:textFill>
        </w:rPr>
        <w:t>的房源归集和发布、租赁备案、承租条件核查以及监督管理等内容作出了细化规定，共二十八条。主要内容如下：</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楷体_GB2312" w:hAnsi="楷体_GB2312" w:eastAsia="楷体_GB2312" w:cs="楷体_GB2312"/>
          <w:lang w:val="en-US" w:eastAsia="zh-CN"/>
        </w:rPr>
        <w:t>（一）明确职责分工。</w:t>
      </w:r>
      <w:r>
        <w:rPr>
          <w:rFonts w:hint="eastAsia" w:ascii="仿宋_GB2312" w:hAnsi="仿宋_GB2312" w:eastAsia="仿宋_GB2312" w:cs="仿宋_GB2312"/>
          <w:kern w:val="2"/>
          <w:sz w:val="32"/>
          <w:szCs w:val="32"/>
          <w:lang w:eastAsia="zh-CN"/>
        </w:rPr>
        <w:t>根据</w:t>
      </w:r>
      <w:r>
        <w:rPr>
          <w:rFonts w:hint="default" w:ascii="仿宋_GB2312" w:hAnsi="仿宋_GB2312" w:cs="仿宋_GB2312"/>
          <w:sz w:val="32"/>
          <w:szCs w:val="32"/>
          <w:lang w:val="en-US" w:eastAsia="zh-CN"/>
        </w:rPr>
        <w:t>《管理办法》</w:t>
      </w:r>
      <w:r>
        <w:rPr>
          <w:rFonts w:hint="eastAsia" w:ascii="仿宋_GB2312" w:hAnsi="仿宋_GB2312" w:eastAsia="仿宋_GB2312" w:cs="仿宋_GB2312"/>
          <w:kern w:val="2"/>
          <w:sz w:val="32"/>
          <w:szCs w:val="32"/>
          <w:lang w:eastAsia="zh-CN"/>
        </w:rPr>
        <w:t>相关规定，</w:t>
      </w:r>
      <w:r>
        <w:rPr>
          <w:rFonts w:hint="eastAsia" w:ascii="仿宋_GB2312" w:hAnsi="仿宋_GB2312" w:cs="仿宋_GB2312"/>
          <w:kern w:val="2"/>
          <w:sz w:val="32"/>
          <w:szCs w:val="32"/>
          <w:lang w:val="en-US" w:eastAsia="zh-CN"/>
        </w:rPr>
        <w:t>进一步</w:t>
      </w:r>
      <w:r>
        <w:rPr>
          <w:rFonts w:hint="eastAsia" w:ascii="仿宋_GB2312" w:hAnsi="仿宋_GB2312" w:eastAsia="仿宋_GB2312" w:cs="仿宋_GB2312"/>
          <w:kern w:val="2"/>
          <w:sz w:val="32"/>
          <w:szCs w:val="32"/>
          <w:lang w:eastAsia="zh-CN"/>
        </w:rPr>
        <w:t>明确了</w:t>
      </w:r>
      <w:r>
        <w:rPr>
          <w:rFonts w:hint="eastAsia" w:ascii="仿宋_GB2312" w:hAnsi="仿宋_GB2312" w:eastAsia="仿宋_GB2312" w:cs="仿宋_GB2312"/>
          <w:kern w:val="2"/>
          <w:sz w:val="32"/>
          <w:szCs w:val="32"/>
        </w:rPr>
        <w:t>市、区住房</w:t>
      </w:r>
      <w:r>
        <w:rPr>
          <w:rFonts w:hint="eastAsia" w:ascii="仿宋_GB2312" w:hAnsi="仿宋_GB2312" w:eastAsia="仿宋_GB2312" w:cs="仿宋_GB2312"/>
          <w:kern w:val="2"/>
          <w:sz w:val="32"/>
          <w:szCs w:val="32"/>
          <w:lang w:eastAsia="zh-CN"/>
        </w:rPr>
        <w:t>主管</w:t>
      </w:r>
      <w:r>
        <w:rPr>
          <w:rFonts w:hint="eastAsia" w:ascii="仿宋_GB2312" w:hAnsi="仿宋_GB2312" w:eastAsia="仿宋_GB2312" w:cs="仿宋_GB2312"/>
          <w:kern w:val="2"/>
          <w:sz w:val="32"/>
          <w:szCs w:val="32"/>
        </w:rPr>
        <w:t>部门</w:t>
      </w:r>
      <w:r>
        <w:rPr>
          <w:rFonts w:hint="eastAsia" w:ascii="仿宋_GB2312" w:hAnsi="仿宋_GB2312" w:eastAsia="仿宋_GB2312" w:cs="仿宋_GB2312"/>
          <w:kern w:val="2"/>
          <w:sz w:val="32"/>
          <w:szCs w:val="32"/>
          <w:lang w:eastAsia="zh-CN"/>
        </w:rPr>
        <w:t>及运营管理单位</w:t>
      </w:r>
      <w:r>
        <w:rPr>
          <w:rFonts w:hint="eastAsia" w:ascii="仿宋_GB2312" w:hAnsi="仿宋_GB2312" w:cs="仿宋_GB2312"/>
          <w:kern w:val="2"/>
          <w:sz w:val="32"/>
          <w:szCs w:val="32"/>
          <w:lang w:val="en-US" w:eastAsia="zh-CN"/>
        </w:rPr>
        <w:t>在</w:t>
      </w:r>
      <w:r>
        <w:rPr>
          <w:rFonts w:hint="default" w:ascii="仿宋_GB2312" w:hAnsi="仿宋_GB2312" w:cs="仿宋_GB2312"/>
          <w:kern w:val="2"/>
          <w:sz w:val="32"/>
          <w:szCs w:val="32"/>
          <w:lang w:val="en" w:eastAsia="zh-CN"/>
        </w:rPr>
        <w:t>社会类保租房</w:t>
      </w:r>
      <w:r>
        <w:rPr>
          <w:rFonts w:hint="eastAsia" w:ascii="仿宋_GB2312" w:hAnsi="仿宋_GB2312" w:cs="仿宋_GB2312"/>
          <w:kern w:val="2"/>
          <w:sz w:val="32"/>
          <w:szCs w:val="32"/>
          <w:lang w:val="en-US" w:eastAsia="zh-CN"/>
        </w:rPr>
        <w:t>租赁管理中的具体</w:t>
      </w:r>
      <w:r>
        <w:rPr>
          <w:rFonts w:hint="eastAsia" w:ascii="仿宋_GB2312" w:hAnsi="仿宋_GB2312" w:eastAsia="仿宋_GB2312" w:cs="仿宋_GB2312"/>
          <w:kern w:val="2"/>
          <w:sz w:val="32"/>
          <w:szCs w:val="32"/>
        </w:rPr>
        <w:t>职责</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b/>
          <w:bCs/>
          <w:kern w:val="2"/>
          <w:sz w:val="32"/>
          <w:szCs w:val="32"/>
          <w:lang w:eastAsia="zh-CN"/>
        </w:rPr>
        <w:t>市住房主管部门</w:t>
      </w:r>
      <w:r>
        <w:rPr>
          <w:rFonts w:hint="eastAsia" w:ascii="仿宋_GB2312" w:hAnsi="仿宋_GB2312" w:eastAsia="仿宋_GB2312" w:cs="仿宋_GB2312"/>
          <w:kern w:val="2"/>
          <w:sz w:val="32"/>
          <w:szCs w:val="32"/>
          <w:lang w:eastAsia="zh-CN"/>
        </w:rPr>
        <w:t>发挥统筹协调作用，指导各区开展</w:t>
      </w:r>
      <w:r>
        <w:rPr>
          <w:rFonts w:hint="default" w:ascii="仿宋_GB2312" w:hAnsi="仿宋_GB2312" w:cs="仿宋_GB2312"/>
          <w:kern w:val="2"/>
          <w:sz w:val="32"/>
          <w:szCs w:val="32"/>
          <w:lang w:val="en" w:eastAsia="zh-CN"/>
        </w:rPr>
        <w:t>社会类保租房</w:t>
      </w:r>
      <w:r>
        <w:rPr>
          <w:rFonts w:hint="eastAsia" w:ascii="仿宋_GB2312" w:hAnsi="仿宋_GB2312" w:eastAsia="仿宋_GB2312" w:cs="仿宋_GB2312"/>
          <w:kern w:val="2"/>
          <w:sz w:val="32"/>
          <w:szCs w:val="32"/>
          <w:lang w:eastAsia="zh-CN"/>
        </w:rPr>
        <w:t>租赁管理工作，</w:t>
      </w:r>
      <w:r>
        <w:rPr>
          <w:rFonts w:hint="eastAsia" w:ascii="仿宋_GB2312" w:hAnsi="仿宋_GB2312" w:cs="仿宋_GB2312"/>
          <w:kern w:val="2"/>
          <w:sz w:val="32"/>
          <w:szCs w:val="32"/>
          <w:lang w:val="en-US" w:eastAsia="zh-CN"/>
        </w:rPr>
        <w:t>建设完善住房租赁监管服务平台，开展租赁资金监管工作</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b/>
          <w:bCs/>
          <w:kern w:val="2"/>
          <w:sz w:val="32"/>
          <w:szCs w:val="32"/>
          <w:lang w:eastAsia="zh-CN"/>
        </w:rPr>
        <w:t>区住房主管部门</w:t>
      </w:r>
      <w:r>
        <w:rPr>
          <w:rFonts w:hint="eastAsia" w:ascii="仿宋_GB2312" w:hAnsi="仿宋_GB2312" w:eastAsia="仿宋_GB2312" w:cs="仿宋_GB2312"/>
          <w:kern w:val="2"/>
          <w:sz w:val="32"/>
          <w:szCs w:val="32"/>
          <w:lang w:eastAsia="zh-CN"/>
        </w:rPr>
        <w:t>落实属地管理责任，指导运营管理单位按照市场化原则开展租赁活动，组织开展租金备案等工作</w:t>
      </w:r>
      <w:r>
        <w:rPr>
          <w:rFonts w:hint="eastAsia" w:ascii="仿宋_GB2312" w:hAnsi="仿宋_GB2312" w:cs="仿宋_GB2312"/>
          <w:kern w:val="2"/>
          <w:sz w:val="32"/>
          <w:szCs w:val="32"/>
          <w:lang w:eastAsia="zh-CN"/>
        </w:rPr>
        <w:t>，</w:t>
      </w:r>
      <w:r>
        <w:rPr>
          <w:rFonts w:hint="eastAsia" w:ascii="仿宋_GB2312" w:hAnsi="仿宋_GB2312" w:cs="仿宋_GB2312"/>
          <w:kern w:val="2"/>
          <w:sz w:val="32"/>
          <w:szCs w:val="32"/>
          <w:lang w:val="en-US" w:eastAsia="zh-CN"/>
        </w:rPr>
        <w:t>对</w:t>
      </w:r>
      <w:r>
        <w:rPr>
          <w:rFonts w:hint="default" w:ascii="仿宋_GB2312" w:hAnsi="仿宋_GB2312" w:cs="仿宋_GB2312"/>
          <w:kern w:val="2"/>
          <w:sz w:val="32"/>
          <w:szCs w:val="32"/>
          <w:lang w:val="en" w:eastAsia="zh-CN"/>
        </w:rPr>
        <w:t>社会类保租房</w:t>
      </w:r>
      <w:r>
        <w:rPr>
          <w:rFonts w:hint="eastAsia" w:ascii="仿宋_GB2312" w:hAnsi="仿宋_GB2312" w:cs="仿宋_GB2312"/>
          <w:kern w:val="2"/>
          <w:sz w:val="32"/>
          <w:szCs w:val="32"/>
          <w:lang w:val="en-US" w:eastAsia="zh-CN"/>
        </w:rPr>
        <w:t>租赁管理进行监督检查，</w:t>
      </w:r>
      <w:r>
        <w:rPr>
          <w:rFonts w:hint="eastAsia" w:ascii="仿宋_GB2312" w:hAnsi="仿宋_GB2312" w:eastAsia="仿宋_GB2312" w:cs="仿宋_GB2312"/>
          <w:kern w:val="2"/>
          <w:sz w:val="32"/>
          <w:szCs w:val="32"/>
          <w:highlight w:val="none"/>
          <w:lang w:eastAsia="zh-CN"/>
        </w:rPr>
        <w:t>依法依规化解与</w:t>
      </w:r>
      <w:r>
        <w:rPr>
          <w:rFonts w:hint="default" w:ascii="仿宋_GB2312" w:hAnsi="仿宋_GB2312" w:cs="仿宋_GB2312"/>
          <w:kern w:val="2"/>
          <w:sz w:val="32"/>
          <w:szCs w:val="32"/>
          <w:highlight w:val="none"/>
          <w:lang w:val="en" w:eastAsia="zh-CN"/>
        </w:rPr>
        <w:t>社会类保租房</w:t>
      </w:r>
      <w:r>
        <w:rPr>
          <w:rFonts w:hint="eastAsia" w:ascii="仿宋_GB2312" w:hAnsi="仿宋_GB2312" w:eastAsia="仿宋_GB2312" w:cs="仿宋_GB2312"/>
          <w:kern w:val="2"/>
          <w:sz w:val="32"/>
          <w:szCs w:val="32"/>
          <w:highlight w:val="none"/>
          <w:lang w:eastAsia="zh-CN"/>
        </w:rPr>
        <w:t>相关的矛盾纠纷</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b/>
          <w:bCs/>
          <w:kern w:val="2"/>
          <w:sz w:val="32"/>
          <w:szCs w:val="32"/>
          <w:lang w:eastAsia="zh-CN"/>
        </w:rPr>
        <w:t>运营管理单位</w:t>
      </w:r>
      <w:r>
        <w:rPr>
          <w:rFonts w:hint="eastAsia" w:ascii="仿宋_GB2312" w:hAnsi="仿宋_GB2312" w:eastAsia="仿宋_GB2312" w:cs="仿宋_GB2312"/>
          <w:kern w:val="2"/>
          <w:sz w:val="32"/>
          <w:szCs w:val="32"/>
          <w:lang w:eastAsia="zh-CN"/>
        </w:rPr>
        <w:t>按</w:t>
      </w:r>
      <w:r>
        <w:rPr>
          <w:rFonts w:hint="eastAsia" w:ascii="仿宋_GB2312" w:hAnsi="仿宋_GB2312" w:cs="仿宋_GB2312"/>
          <w:kern w:val="2"/>
          <w:sz w:val="32"/>
          <w:szCs w:val="32"/>
          <w:lang w:val="en-US" w:eastAsia="zh-CN"/>
        </w:rPr>
        <w:t>规定</w:t>
      </w:r>
      <w:r>
        <w:rPr>
          <w:rFonts w:hint="eastAsia" w:ascii="仿宋_GB2312" w:hAnsi="仿宋_GB2312" w:eastAsia="仿宋_GB2312" w:cs="仿宋_GB2312"/>
          <w:kern w:val="2"/>
          <w:sz w:val="32"/>
          <w:szCs w:val="32"/>
          <w:lang w:eastAsia="zh-CN"/>
        </w:rPr>
        <w:t>落实房源上传、租金备案、承租人资格核查、租赁合同备案或者信息申报</w:t>
      </w:r>
      <w:r>
        <w:rPr>
          <w:rFonts w:hint="eastAsia" w:ascii="仿宋_GB2312" w:hAnsi="仿宋_GB2312" w:cs="仿宋_GB2312"/>
          <w:kern w:val="2"/>
          <w:sz w:val="32"/>
          <w:szCs w:val="32"/>
          <w:lang w:val="en-US" w:eastAsia="zh-CN"/>
        </w:rPr>
        <w:t>等工作，并接受</w:t>
      </w:r>
      <w:r>
        <w:rPr>
          <w:rFonts w:hint="eastAsia" w:ascii="仿宋_GB2312" w:hAnsi="仿宋_GB2312" w:eastAsia="仿宋_GB2312" w:cs="仿宋_GB2312"/>
          <w:kern w:val="2"/>
          <w:sz w:val="32"/>
          <w:szCs w:val="32"/>
          <w:lang w:eastAsia="zh-CN"/>
        </w:rPr>
        <w:t>住房租赁资金监管。</w:t>
      </w:r>
      <w:r>
        <w:rPr>
          <w:rFonts w:hint="eastAsia" w:ascii="仿宋_GB2312" w:hAnsi="仿宋_GB2312" w:cs="仿宋_GB2312"/>
          <w:kern w:val="2"/>
          <w:sz w:val="32"/>
          <w:szCs w:val="32"/>
          <w:lang w:eastAsia="zh-CN"/>
        </w:rPr>
        <w:t>为加强</w:t>
      </w:r>
      <w:r>
        <w:rPr>
          <w:rFonts w:hint="eastAsia" w:ascii="仿宋_GB2312" w:hAnsi="仿宋_GB2312" w:cs="仿宋_GB2312"/>
          <w:kern w:val="2"/>
          <w:sz w:val="32"/>
          <w:szCs w:val="32"/>
          <w:lang w:val="en-US" w:eastAsia="zh-CN"/>
        </w:rPr>
        <w:t>对</w:t>
      </w:r>
      <w:r>
        <w:rPr>
          <w:rFonts w:hint="default" w:ascii="仿宋_GB2312" w:hAnsi="仿宋_GB2312" w:cs="仿宋_GB2312"/>
          <w:kern w:val="2"/>
          <w:sz w:val="32"/>
          <w:szCs w:val="32"/>
          <w:lang w:val="en" w:eastAsia="zh-CN"/>
        </w:rPr>
        <w:t>社会类保租房</w:t>
      </w:r>
      <w:r>
        <w:rPr>
          <w:rFonts w:hint="eastAsia" w:ascii="仿宋_GB2312" w:hAnsi="仿宋_GB2312" w:cs="仿宋_GB2312"/>
          <w:kern w:val="2"/>
          <w:sz w:val="32"/>
          <w:szCs w:val="32"/>
          <w:lang w:val="en-US" w:eastAsia="zh-CN"/>
        </w:rPr>
        <w:t>的事后监管</w:t>
      </w:r>
      <w:r>
        <w:rPr>
          <w:rFonts w:hint="eastAsia" w:ascii="仿宋_GB2312" w:hAnsi="仿宋_GB2312" w:cs="仿宋_GB2312"/>
          <w:kern w:val="2"/>
          <w:sz w:val="32"/>
          <w:szCs w:val="32"/>
          <w:lang w:eastAsia="zh-CN"/>
        </w:rPr>
        <w:t>，《</w:t>
      </w:r>
      <w:r>
        <w:rPr>
          <w:rFonts w:hint="eastAsia" w:ascii="仿宋_GB2312" w:hAnsi="仿宋_GB2312" w:cs="仿宋_GB2312"/>
          <w:kern w:val="2"/>
          <w:sz w:val="32"/>
          <w:szCs w:val="32"/>
          <w:lang w:val="en-US" w:eastAsia="zh-CN"/>
        </w:rPr>
        <w:t>细则</w:t>
      </w:r>
      <w:r>
        <w:rPr>
          <w:rFonts w:hint="eastAsia" w:ascii="仿宋_GB2312" w:hAnsi="仿宋_GB2312" w:cs="仿宋_GB2312"/>
          <w:kern w:val="2"/>
          <w:sz w:val="32"/>
          <w:szCs w:val="32"/>
          <w:lang w:eastAsia="zh-CN"/>
        </w:rPr>
        <w:t>》</w:t>
      </w:r>
      <w:r>
        <w:rPr>
          <w:rFonts w:hint="eastAsia" w:ascii="仿宋_GB2312" w:hAnsi="仿宋_GB2312" w:cs="仿宋_GB2312"/>
          <w:kern w:val="2"/>
          <w:sz w:val="32"/>
          <w:szCs w:val="32"/>
          <w:lang w:val="en-US" w:eastAsia="zh-CN"/>
        </w:rPr>
        <w:t>进一步</w:t>
      </w:r>
      <w:r>
        <w:rPr>
          <w:rFonts w:hint="eastAsia" w:ascii="仿宋_GB2312" w:hAnsi="仿宋_GB2312" w:cs="仿宋_GB2312"/>
          <w:kern w:val="2"/>
          <w:sz w:val="32"/>
          <w:szCs w:val="32"/>
          <w:lang w:eastAsia="zh-CN"/>
        </w:rPr>
        <w:t>明确，区</w:t>
      </w:r>
      <w:r>
        <w:rPr>
          <w:rFonts w:hint="eastAsia" w:ascii="仿宋_GB2312" w:hAnsi="仿宋_GB2312" w:eastAsia="仿宋_GB2312" w:cs="仿宋_GB2312"/>
          <w:kern w:val="2"/>
          <w:sz w:val="32"/>
          <w:szCs w:val="32"/>
        </w:rPr>
        <w:t>住房</w:t>
      </w:r>
      <w:r>
        <w:rPr>
          <w:rFonts w:hint="eastAsia" w:ascii="仿宋_GB2312" w:hAnsi="仿宋_GB2312" w:eastAsia="仿宋_GB2312" w:cs="仿宋_GB2312"/>
          <w:kern w:val="2"/>
          <w:sz w:val="32"/>
          <w:szCs w:val="32"/>
          <w:lang w:eastAsia="zh-CN"/>
        </w:rPr>
        <w:t>主管</w:t>
      </w:r>
      <w:r>
        <w:rPr>
          <w:rFonts w:hint="eastAsia" w:ascii="仿宋_GB2312" w:hAnsi="仿宋_GB2312" w:eastAsia="仿宋_GB2312" w:cs="仿宋_GB2312"/>
          <w:kern w:val="2"/>
          <w:sz w:val="32"/>
          <w:szCs w:val="32"/>
        </w:rPr>
        <w:t>部门</w:t>
      </w:r>
      <w:r>
        <w:rPr>
          <w:rFonts w:hint="eastAsia" w:ascii="仿宋_GB2312" w:hAnsi="仿宋_GB2312" w:cs="仿宋_GB2312"/>
          <w:kern w:val="2"/>
          <w:sz w:val="32"/>
          <w:szCs w:val="32"/>
          <w:lang w:eastAsia="zh-CN"/>
        </w:rPr>
        <w:t>建立动态监管制度，指导街道办事处对辖区内保租房的使用管理情况建立巡查制度，发现运营管理单位存在违法违规行为或者未按规定运营管理的，及时依法依规处理；市住房主管部门不定期对各区开展的监督检查情况进行抽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 w:eastAsia="仿宋_GB2312" w:cs="仿宋_GB2312"/>
          <w:bCs w:val="0"/>
          <w:kern w:val="0"/>
          <w:sz w:val="32"/>
          <w:szCs w:val="32"/>
          <w:lang w:val="en-US" w:eastAsia="zh-CN" w:bidi="ar-SA"/>
        </w:rPr>
      </w:pPr>
      <w:r>
        <w:rPr>
          <w:rFonts w:hint="eastAsia" w:ascii="楷体_GB2312" w:hAnsi="楷体_GB2312" w:eastAsia="楷体_GB2312" w:cs="楷体_GB2312"/>
          <w:lang w:val="en-US" w:eastAsia="zh-CN"/>
        </w:rPr>
        <w:t>（二）规范租金定价及备案。</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落实</w:t>
      </w:r>
      <w:r>
        <w:rPr>
          <w:rFonts w:hint="default" w:ascii="仿宋_GB2312" w:hAnsi="仿宋_GB2312" w:cs="仿宋_GB2312"/>
          <w:sz w:val="32"/>
          <w:szCs w:val="32"/>
          <w:lang w:val="en-US" w:eastAsia="zh-CN"/>
        </w:rPr>
        <w:t>《管理办法》</w:t>
      </w:r>
      <w:r>
        <w:rPr>
          <w:rFonts w:hint="eastAsia" w:ascii="仿宋_GB2312" w:hAnsi="仿宋_GB2312" w:cs="仿宋_GB2312"/>
          <w:kern w:val="2"/>
          <w:sz w:val="32"/>
          <w:szCs w:val="32"/>
          <w:lang w:val="en-US" w:eastAsia="zh-CN"/>
        </w:rPr>
        <w:t>关于</w:t>
      </w:r>
      <w:r>
        <w:rPr>
          <w:rFonts w:hint="default" w:ascii="仿宋_GB2312" w:hAnsi="仿宋_GB2312" w:cs="仿宋_GB2312"/>
          <w:kern w:val="2"/>
          <w:sz w:val="32"/>
          <w:szCs w:val="32"/>
          <w:lang w:val="en" w:eastAsia="zh-CN"/>
        </w:rPr>
        <w:t>社会类保租房</w:t>
      </w:r>
      <w:r>
        <w:rPr>
          <w:rFonts w:hint="eastAsia" w:ascii="仿宋_GB2312" w:hAnsi="仿宋_GB2312" w:cs="仿宋_GB2312"/>
          <w:kern w:val="2"/>
          <w:sz w:val="32"/>
          <w:szCs w:val="32"/>
          <w:lang w:val="en-US" w:eastAsia="zh-CN"/>
        </w:rPr>
        <w:t>租金不高于同期同区域同品质租赁住房市场参考租金的90%的要求</w:t>
      </w:r>
      <w:r>
        <w:rPr>
          <w:rFonts w:hint="eastAsia" w:ascii="仿宋_GB2312" w:hAnsi="仿宋_GB2312" w:eastAsia="仿宋_GB2312" w:cs="仿宋_GB2312"/>
          <w:kern w:val="2"/>
          <w:sz w:val="32"/>
          <w:szCs w:val="32"/>
          <w:lang w:eastAsia="zh-CN"/>
        </w:rPr>
        <w:t>，按照</w:t>
      </w:r>
      <w:r>
        <w:rPr>
          <w:rFonts w:hint="eastAsia" w:ascii="仿宋_GB2312" w:hAnsi="仿宋_GB2312" w:cs="仿宋_GB2312"/>
          <w:kern w:val="2"/>
          <w:sz w:val="32"/>
          <w:szCs w:val="32"/>
          <w:lang w:val="en-US" w:eastAsia="zh-CN"/>
        </w:rPr>
        <w:t>企业定价报备、主管部门抽查监管</w:t>
      </w:r>
      <w:r>
        <w:rPr>
          <w:rFonts w:hint="eastAsia" w:ascii="仿宋_GB2312" w:hAnsi="仿宋_GB2312" w:eastAsia="仿宋_GB2312" w:cs="仿宋_GB2312"/>
          <w:kern w:val="2"/>
          <w:sz w:val="32"/>
          <w:szCs w:val="32"/>
          <w:lang w:eastAsia="zh-CN"/>
        </w:rPr>
        <w:t>的原则，</w:t>
      </w:r>
      <w:r>
        <w:rPr>
          <w:rFonts w:hint="eastAsia" w:ascii="仿宋_GB2312" w:hAnsi="仿宋_GB2312" w:cs="仿宋_GB2312"/>
          <w:kern w:val="2"/>
          <w:sz w:val="32"/>
          <w:szCs w:val="32"/>
          <w:lang w:val="en-US" w:eastAsia="zh-CN"/>
        </w:rPr>
        <w:t>确立租金备案机制</w:t>
      </w:r>
      <w:r>
        <w:rPr>
          <w:rFonts w:hint="eastAsia" w:ascii="仿宋_GB2312" w:hAnsi="仿宋_GB2312" w:eastAsia="仿宋_GB2312" w:cs="仿宋_GB2312"/>
          <w:kern w:val="2"/>
          <w:sz w:val="32"/>
          <w:szCs w:val="32"/>
          <w:lang w:eastAsia="zh-CN"/>
        </w:rPr>
        <w:t>。</w:t>
      </w:r>
      <w:r>
        <w:rPr>
          <w:rFonts w:hint="eastAsia" w:ascii="仿宋_GB2312" w:hAnsi="仿宋_GB2312" w:cs="仿宋_GB2312"/>
          <w:b/>
          <w:bCs/>
          <w:kern w:val="2"/>
          <w:sz w:val="32"/>
          <w:szCs w:val="32"/>
          <w:lang w:val="en-US" w:eastAsia="zh-CN"/>
        </w:rPr>
        <w:t>首先</w:t>
      </w:r>
      <w:r>
        <w:rPr>
          <w:rFonts w:hint="eastAsia" w:ascii="仿宋_GB2312" w:hAnsi="仿宋_GB2312" w:cs="仿宋_GB2312"/>
          <w:kern w:val="2"/>
          <w:sz w:val="32"/>
          <w:szCs w:val="32"/>
          <w:lang w:val="en-US" w:eastAsia="zh-CN"/>
        </w:rPr>
        <w:t>，由</w:t>
      </w:r>
      <w:r>
        <w:rPr>
          <w:rFonts w:hint="eastAsia" w:ascii="仿宋_GB2312" w:hAnsi="仿宋_GB2312" w:eastAsia="仿宋_GB2312" w:cs="仿宋_GB2312"/>
          <w:kern w:val="2"/>
          <w:sz w:val="32"/>
          <w:szCs w:val="32"/>
          <w:lang w:eastAsia="zh-CN"/>
        </w:rPr>
        <w:t>运营管理单位自行委托专业房地产估价机构</w:t>
      </w:r>
      <w:r>
        <w:rPr>
          <w:rFonts w:hint="default" w:ascii="仿宋_GB2312" w:hAnsi="仿宋" w:eastAsia="仿宋_GB2312" w:cs="仿宋_GB2312"/>
          <w:bCs w:val="0"/>
          <w:kern w:val="0"/>
          <w:sz w:val="32"/>
          <w:szCs w:val="32"/>
          <w:lang w:eastAsia="zh-CN" w:bidi="ar-SA"/>
        </w:rPr>
        <w:t>评估</w:t>
      </w:r>
      <w:r>
        <w:rPr>
          <w:rFonts w:hint="eastAsia" w:ascii="仿宋_GB2312" w:hAnsi="仿宋" w:cs="仿宋_GB2312"/>
          <w:bCs w:val="0"/>
          <w:kern w:val="0"/>
          <w:sz w:val="32"/>
          <w:szCs w:val="32"/>
          <w:lang w:eastAsia="zh-CN" w:bidi="ar-SA"/>
        </w:rPr>
        <w:t>确定</w:t>
      </w:r>
      <w:r>
        <w:rPr>
          <w:rFonts w:hint="default" w:ascii="仿宋_GB2312" w:hAnsi="仿宋" w:cs="仿宋_GB2312"/>
          <w:bCs w:val="0"/>
          <w:kern w:val="0"/>
          <w:sz w:val="32"/>
          <w:szCs w:val="32"/>
          <w:lang w:val="en" w:eastAsia="zh-CN" w:bidi="ar-SA"/>
        </w:rPr>
        <w:t>社会类保租房</w:t>
      </w:r>
      <w:r>
        <w:rPr>
          <w:rFonts w:hint="eastAsia" w:ascii="仿宋_GB2312" w:hAnsi="仿宋" w:cs="仿宋_GB2312"/>
          <w:bCs w:val="0"/>
          <w:kern w:val="0"/>
          <w:sz w:val="32"/>
          <w:szCs w:val="32"/>
          <w:lang w:eastAsia="zh-CN" w:bidi="ar-SA"/>
        </w:rPr>
        <w:t>项目的同期同区域同品质租赁住房市场参考租金</w:t>
      </w:r>
      <w:r>
        <w:rPr>
          <w:rFonts w:hint="eastAsia" w:ascii="仿宋_GB2312" w:hAnsi="仿宋" w:eastAsia="仿宋_GB2312" w:cs="仿宋_GB2312"/>
          <w:bCs w:val="0"/>
          <w:kern w:val="0"/>
          <w:sz w:val="32"/>
          <w:szCs w:val="32"/>
          <w:lang w:eastAsia="zh-CN" w:bidi="ar-SA"/>
        </w:rPr>
        <w:t>，</w:t>
      </w:r>
      <w:r>
        <w:rPr>
          <w:rFonts w:hint="eastAsia" w:ascii="仿宋_GB2312" w:hAnsi="仿宋" w:cs="仿宋_GB2312"/>
          <w:bCs w:val="0"/>
          <w:kern w:val="0"/>
          <w:sz w:val="32"/>
          <w:szCs w:val="32"/>
          <w:lang w:val="en-US" w:eastAsia="zh-CN" w:bidi="ar-SA"/>
        </w:rPr>
        <w:t>并</w:t>
      </w:r>
      <w:r>
        <w:rPr>
          <w:rFonts w:hint="eastAsia" w:ascii="仿宋_GB2312" w:hAnsi="仿宋" w:eastAsia="仿宋_GB2312" w:cs="仿宋_GB2312"/>
          <w:bCs w:val="0"/>
          <w:kern w:val="0"/>
          <w:sz w:val="32"/>
          <w:szCs w:val="32"/>
          <w:lang w:val="en-US" w:eastAsia="zh-CN" w:bidi="ar-SA"/>
        </w:rPr>
        <w:t>按照</w:t>
      </w:r>
      <w:r>
        <w:rPr>
          <w:rFonts w:hint="eastAsia" w:ascii="仿宋_GB2312" w:hAnsi="仿宋" w:cs="仿宋_GB2312"/>
          <w:bCs w:val="0"/>
          <w:kern w:val="0"/>
          <w:sz w:val="32"/>
          <w:szCs w:val="32"/>
          <w:lang w:val="en-US" w:eastAsia="zh-CN" w:bidi="ar-SA"/>
        </w:rPr>
        <w:t>“</w:t>
      </w:r>
      <w:r>
        <w:rPr>
          <w:rFonts w:hint="eastAsia" w:ascii="仿宋_GB2312" w:hAnsi="仿宋" w:eastAsia="仿宋_GB2312" w:cs="仿宋_GB2312"/>
          <w:kern w:val="0"/>
          <w:sz w:val="32"/>
          <w:szCs w:val="32"/>
        </w:rPr>
        <w:t>不高于同期同区域同品质租赁住房市场参考租金的百分之九十</w:t>
      </w:r>
      <w:r>
        <w:rPr>
          <w:rFonts w:hint="eastAsia" w:ascii="仿宋_GB2312" w:hAnsi="仿宋" w:cs="仿宋_GB2312"/>
          <w:bCs w:val="0"/>
          <w:kern w:val="0"/>
          <w:sz w:val="32"/>
          <w:szCs w:val="32"/>
          <w:lang w:val="en-US" w:eastAsia="zh-CN" w:bidi="ar-SA"/>
        </w:rPr>
        <w:t>”</w:t>
      </w:r>
      <w:r>
        <w:rPr>
          <w:rFonts w:hint="eastAsia" w:ascii="仿宋_GB2312" w:hAnsi="仿宋" w:eastAsia="仿宋_GB2312" w:cs="仿宋_GB2312"/>
          <w:bCs w:val="0"/>
          <w:kern w:val="0"/>
          <w:sz w:val="32"/>
          <w:szCs w:val="32"/>
          <w:lang w:val="en-US" w:eastAsia="zh-CN" w:bidi="ar-SA"/>
        </w:rPr>
        <w:t>的标准</w:t>
      </w:r>
      <w:r>
        <w:rPr>
          <w:rFonts w:hint="eastAsia" w:ascii="仿宋_GB2312" w:hAnsi="仿宋_GB2312" w:eastAsia="仿宋_GB2312" w:cs="仿宋_GB2312"/>
          <w:kern w:val="2"/>
          <w:sz w:val="32"/>
          <w:szCs w:val="32"/>
          <w:lang w:eastAsia="zh-CN"/>
        </w:rPr>
        <w:t>确定</w:t>
      </w:r>
      <w:r>
        <w:rPr>
          <w:rFonts w:hint="default" w:ascii="仿宋_GB2312" w:hAnsi="仿宋" w:cs="仿宋_GB2312"/>
          <w:kern w:val="0"/>
          <w:sz w:val="32"/>
          <w:szCs w:val="32"/>
          <w:lang w:val="en" w:eastAsia="zh-CN"/>
        </w:rPr>
        <w:t>社会类保租房</w:t>
      </w:r>
      <w:r>
        <w:rPr>
          <w:rFonts w:hint="eastAsia" w:ascii="仿宋_GB2312" w:hAnsi="仿宋_GB2312" w:eastAsia="仿宋_GB2312" w:cs="仿宋_GB2312"/>
          <w:kern w:val="2"/>
          <w:sz w:val="32"/>
          <w:szCs w:val="32"/>
          <w:lang w:eastAsia="zh-CN"/>
        </w:rPr>
        <w:t>项目平均租金</w:t>
      </w:r>
      <w:r>
        <w:rPr>
          <w:rFonts w:hint="eastAsia" w:ascii="仿宋_GB2312" w:hAnsi="仿宋_GB2312" w:cs="仿宋_GB2312"/>
          <w:kern w:val="2"/>
          <w:sz w:val="32"/>
          <w:szCs w:val="32"/>
          <w:lang w:val="en-US" w:eastAsia="zh-CN"/>
        </w:rPr>
        <w:t>后，</w:t>
      </w:r>
      <w:r>
        <w:rPr>
          <w:rFonts w:hint="eastAsia" w:ascii="仿宋_GB2312" w:hAnsi="仿宋_GB2312" w:eastAsia="仿宋_GB2312" w:cs="仿宋_GB2312"/>
          <w:kern w:val="2"/>
          <w:sz w:val="32"/>
          <w:szCs w:val="32"/>
          <w:lang w:eastAsia="zh-CN"/>
        </w:rPr>
        <w:t>通过市租赁平台</w:t>
      </w:r>
      <w:r>
        <w:rPr>
          <w:rFonts w:hint="eastAsia" w:ascii="仿宋_GB2312" w:hAnsi="仿宋_GB2312" w:cs="仿宋_GB2312"/>
          <w:kern w:val="2"/>
          <w:sz w:val="32"/>
          <w:szCs w:val="32"/>
          <w:lang w:val="en-US" w:eastAsia="zh-CN"/>
        </w:rPr>
        <w:t>办理</w:t>
      </w:r>
      <w:r>
        <w:rPr>
          <w:rFonts w:hint="eastAsia" w:ascii="仿宋_GB2312" w:hAnsi="仿宋_GB2312" w:eastAsia="仿宋_GB2312" w:cs="仿宋_GB2312"/>
          <w:kern w:val="2"/>
          <w:sz w:val="32"/>
          <w:szCs w:val="32"/>
          <w:lang w:eastAsia="zh-CN"/>
        </w:rPr>
        <w:t>备案</w:t>
      </w:r>
      <w:r>
        <w:rPr>
          <w:rFonts w:hint="eastAsia" w:ascii="仿宋_GB2312" w:hAnsi="仿宋_GB2312" w:cs="仿宋_GB2312"/>
          <w:kern w:val="2"/>
          <w:sz w:val="32"/>
          <w:szCs w:val="32"/>
          <w:lang w:eastAsia="zh-CN"/>
        </w:rPr>
        <w:t>。</w:t>
      </w:r>
      <w:r>
        <w:rPr>
          <w:rFonts w:hint="eastAsia" w:ascii="仿宋_GB2312" w:hAnsi="仿宋_GB2312" w:cs="仿宋_GB2312"/>
          <w:b/>
          <w:bCs/>
          <w:kern w:val="2"/>
          <w:sz w:val="32"/>
          <w:szCs w:val="32"/>
          <w:lang w:val="en-US" w:eastAsia="zh-CN"/>
        </w:rPr>
        <w:t>其次</w:t>
      </w:r>
      <w:r>
        <w:rPr>
          <w:rFonts w:hint="eastAsia" w:ascii="仿宋_GB2312" w:hAnsi="仿宋_GB2312" w:cs="仿宋_GB2312"/>
          <w:kern w:val="2"/>
          <w:sz w:val="32"/>
          <w:szCs w:val="32"/>
          <w:lang w:val="en-US" w:eastAsia="zh-CN"/>
        </w:rPr>
        <w:t>，</w:t>
      </w:r>
      <w:r>
        <w:rPr>
          <w:rFonts w:hint="eastAsia" w:ascii="仿宋_GB2312" w:hAnsi="仿宋" w:eastAsia="仿宋_GB2312" w:cs="仿宋_GB2312"/>
          <w:bCs w:val="0"/>
          <w:kern w:val="0"/>
          <w:sz w:val="32"/>
          <w:szCs w:val="32"/>
          <w:lang w:val="en-US" w:eastAsia="zh-CN" w:bidi="ar-SA"/>
        </w:rPr>
        <w:t>因</w:t>
      </w:r>
      <w:r>
        <w:rPr>
          <w:rFonts w:hint="default" w:ascii="仿宋_GB2312" w:hAnsi="仿宋" w:eastAsia="仿宋_GB2312" w:cs="仿宋_GB2312"/>
          <w:bCs w:val="0"/>
          <w:kern w:val="0"/>
          <w:sz w:val="32"/>
          <w:szCs w:val="32"/>
          <w:lang w:val="en" w:eastAsia="zh-CN" w:bidi="ar-SA"/>
        </w:rPr>
        <w:t>对</w:t>
      </w:r>
      <w:r>
        <w:rPr>
          <w:rFonts w:hint="eastAsia" w:ascii="仿宋_GB2312" w:hAnsi="仿宋" w:eastAsia="仿宋_GB2312" w:cs="仿宋_GB2312"/>
          <w:kern w:val="0"/>
          <w:sz w:val="32"/>
          <w:szCs w:val="32"/>
        </w:rPr>
        <w:t>租赁住房</w:t>
      </w:r>
      <w:r>
        <w:rPr>
          <w:rFonts w:hint="eastAsia" w:ascii="仿宋_GB2312" w:hAnsi="仿宋_GB2312" w:eastAsia="仿宋_GB2312" w:cs="仿宋_GB2312"/>
          <w:kern w:val="0"/>
          <w:sz w:val="32"/>
          <w:szCs w:val="32"/>
          <w:shd w:val="clear" w:color="auto" w:fill="FFFFFF"/>
        </w:rPr>
        <w:t>市场</w:t>
      </w:r>
      <w:r>
        <w:rPr>
          <w:rFonts w:hint="default" w:ascii="仿宋_GB2312" w:hAnsi="仿宋_GB2312" w:eastAsia="仿宋_GB2312" w:cs="仿宋_GB2312"/>
          <w:kern w:val="0"/>
          <w:sz w:val="32"/>
          <w:szCs w:val="32"/>
          <w:shd w:val="clear" w:color="auto" w:fill="FFFFFF"/>
          <w:lang w:val="en"/>
        </w:rPr>
        <w:t>参考</w:t>
      </w:r>
      <w:r>
        <w:rPr>
          <w:rFonts w:hint="eastAsia" w:ascii="仿宋_GB2312" w:hAnsi="仿宋_GB2312" w:eastAsia="仿宋_GB2312" w:cs="仿宋_GB2312"/>
          <w:kern w:val="0"/>
          <w:sz w:val="32"/>
          <w:szCs w:val="32"/>
          <w:shd w:val="clear" w:color="auto" w:fill="FFFFFF"/>
        </w:rPr>
        <w:t>租金</w:t>
      </w:r>
      <w:r>
        <w:rPr>
          <w:rFonts w:hint="default" w:ascii="仿宋_GB2312" w:hAnsi="仿宋" w:eastAsia="仿宋_GB2312" w:cs="仿宋_GB2312"/>
          <w:kern w:val="0"/>
          <w:sz w:val="32"/>
          <w:szCs w:val="32"/>
          <w:lang w:val="en"/>
        </w:rPr>
        <w:t>有</w:t>
      </w:r>
      <w:r>
        <w:rPr>
          <w:rFonts w:hint="eastAsia" w:ascii="仿宋_GB2312" w:hAnsi="仿宋" w:eastAsia="仿宋_GB2312" w:cs="仿宋_GB2312"/>
          <w:bCs w:val="0"/>
          <w:kern w:val="0"/>
          <w:sz w:val="32"/>
          <w:szCs w:val="32"/>
          <w:lang w:val="en-US" w:eastAsia="zh-CN" w:bidi="ar-SA"/>
        </w:rPr>
        <w:t>疑</w:t>
      </w:r>
      <w:r>
        <w:rPr>
          <w:rFonts w:hint="default" w:ascii="仿宋_GB2312" w:hAnsi="仿宋" w:eastAsia="仿宋_GB2312" w:cs="仿宋_GB2312"/>
          <w:kern w:val="0"/>
          <w:sz w:val="32"/>
          <w:szCs w:val="32"/>
          <w:lang w:val="en"/>
        </w:rPr>
        <w:t>议或者</w:t>
      </w:r>
      <w:r>
        <w:rPr>
          <w:rFonts w:hint="eastAsia" w:ascii="仿宋_GB2312" w:hAnsi="仿宋" w:eastAsia="仿宋_GB2312" w:cs="仿宋_GB2312"/>
          <w:kern w:val="0"/>
          <w:sz w:val="32"/>
          <w:szCs w:val="32"/>
          <w:lang w:val="en-US" w:eastAsia="zh-CN"/>
        </w:rPr>
        <w:t>因</w:t>
      </w:r>
      <w:r>
        <w:rPr>
          <w:rFonts w:hint="eastAsia" w:ascii="仿宋_GB2312" w:hAnsi="仿宋" w:eastAsia="仿宋_GB2312" w:cs="仿宋_GB2312"/>
          <w:kern w:val="0"/>
          <w:sz w:val="32"/>
          <w:szCs w:val="32"/>
        </w:rPr>
        <w:t>租赁住房</w:t>
      </w:r>
      <w:r>
        <w:rPr>
          <w:rFonts w:hint="eastAsia" w:ascii="仿宋_GB2312" w:hAnsi="仿宋_GB2312" w:eastAsia="仿宋_GB2312" w:cs="仿宋_GB2312"/>
          <w:kern w:val="0"/>
          <w:sz w:val="32"/>
          <w:szCs w:val="32"/>
          <w:shd w:val="clear" w:color="auto" w:fill="FFFFFF"/>
        </w:rPr>
        <w:t>市场</w:t>
      </w:r>
      <w:r>
        <w:rPr>
          <w:rFonts w:hint="default" w:ascii="仿宋_GB2312" w:hAnsi="仿宋_GB2312" w:eastAsia="仿宋_GB2312" w:cs="仿宋_GB2312"/>
          <w:kern w:val="0"/>
          <w:sz w:val="32"/>
          <w:szCs w:val="32"/>
          <w:shd w:val="clear" w:color="auto" w:fill="FFFFFF"/>
          <w:lang w:val="en"/>
        </w:rPr>
        <w:t>参考</w:t>
      </w:r>
      <w:r>
        <w:rPr>
          <w:rFonts w:hint="eastAsia" w:ascii="仿宋_GB2312" w:hAnsi="仿宋_GB2312" w:eastAsia="仿宋_GB2312" w:cs="仿宋_GB2312"/>
          <w:kern w:val="0"/>
          <w:sz w:val="32"/>
          <w:szCs w:val="32"/>
          <w:shd w:val="clear" w:color="auto" w:fill="FFFFFF"/>
        </w:rPr>
        <w:t>租金</w:t>
      </w:r>
      <w:r>
        <w:rPr>
          <w:rFonts w:hint="eastAsia" w:ascii="仿宋_GB2312" w:hAnsi="仿宋" w:eastAsia="仿宋_GB2312" w:cs="仿宋_GB2312"/>
          <w:bCs w:val="0"/>
          <w:kern w:val="0"/>
          <w:sz w:val="32"/>
          <w:szCs w:val="32"/>
          <w:lang w:val="en-US" w:eastAsia="zh-CN" w:bidi="ar-SA"/>
        </w:rPr>
        <w:t>引发重大信访纠纷的</w:t>
      </w:r>
      <w:r>
        <w:rPr>
          <w:rFonts w:hint="eastAsia" w:ascii="仿宋_GB2312" w:hAnsi="仿宋" w:cs="仿宋_GB2312"/>
          <w:bCs w:val="0"/>
          <w:kern w:val="0"/>
          <w:sz w:val="32"/>
          <w:szCs w:val="32"/>
          <w:lang w:val="en-US" w:eastAsia="zh-CN" w:bidi="ar-SA"/>
        </w:rPr>
        <w:t>，由</w:t>
      </w:r>
      <w:r>
        <w:rPr>
          <w:rFonts w:hint="eastAsia" w:ascii="仿宋_GB2312" w:hAnsi="仿宋_GB2312" w:eastAsia="仿宋_GB2312" w:cs="仿宋_GB2312"/>
          <w:kern w:val="2"/>
          <w:sz w:val="32"/>
          <w:szCs w:val="32"/>
          <w:lang w:eastAsia="zh-CN"/>
        </w:rPr>
        <w:t>区住房主管部门委托本市</w:t>
      </w:r>
      <w:r>
        <w:rPr>
          <w:rFonts w:hint="eastAsia" w:ascii="仿宋_GB2312" w:hAnsi="仿宋_GB2312" w:cs="仿宋_GB2312"/>
          <w:kern w:val="2"/>
          <w:sz w:val="32"/>
          <w:szCs w:val="32"/>
          <w:lang w:val="en-US" w:eastAsia="zh-CN"/>
        </w:rPr>
        <w:t>设立的</w:t>
      </w:r>
      <w:r>
        <w:rPr>
          <w:rFonts w:hint="eastAsia" w:ascii="仿宋_GB2312" w:hAnsi="仿宋_GB2312" w:eastAsia="仿宋_GB2312" w:cs="仿宋_GB2312"/>
          <w:kern w:val="2"/>
          <w:sz w:val="32"/>
          <w:szCs w:val="32"/>
          <w:lang w:eastAsia="zh-CN"/>
        </w:rPr>
        <w:t>具有房屋租赁价格评估职能的专业机构对</w:t>
      </w:r>
      <w:r>
        <w:rPr>
          <w:rFonts w:hint="eastAsia" w:ascii="仿宋_GB2312" w:hAnsi="仿宋" w:eastAsia="仿宋_GB2312" w:cs="仿宋_GB2312"/>
          <w:kern w:val="0"/>
          <w:sz w:val="32"/>
          <w:szCs w:val="32"/>
        </w:rPr>
        <w:t>租赁住房</w:t>
      </w:r>
      <w:r>
        <w:rPr>
          <w:rFonts w:hint="eastAsia" w:ascii="仿宋_GB2312" w:hAnsi="仿宋_GB2312" w:eastAsia="仿宋_GB2312" w:cs="仿宋_GB2312"/>
          <w:kern w:val="0"/>
          <w:sz w:val="32"/>
          <w:szCs w:val="32"/>
          <w:shd w:val="clear" w:color="auto" w:fill="FFFFFF"/>
        </w:rPr>
        <w:t>市场</w:t>
      </w:r>
      <w:r>
        <w:rPr>
          <w:rFonts w:hint="default" w:ascii="仿宋_GB2312" w:hAnsi="仿宋_GB2312" w:eastAsia="仿宋_GB2312" w:cs="仿宋_GB2312"/>
          <w:kern w:val="0"/>
          <w:sz w:val="32"/>
          <w:szCs w:val="32"/>
          <w:shd w:val="clear" w:color="auto" w:fill="FFFFFF"/>
          <w:lang w:val="en"/>
        </w:rPr>
        <w:t>参考</w:t>
      </w:r>
      <w:r>
        <w:rPr>
          <w:rFonts w:hint="eastAsia" w:ascii="仿宋_GB2312" w:hAnsi="仿宋_GB2312" w:eastAsia="仿宋_GB2312" w:cs="仿宋_GB2312"/>
          <w:kern w:val="0"/>
          <w:sz w:val="32"/>
          <w:szCs w:val="32"/>
          <w:shd w:val="clear" w:color="auto" w:fill="FFFFFF"/>
        </w:rPr>
        <w:t>租金</w:t>
      </w:r>
      <w:r>
        <w:rPr>
          <w:rFonts w:hint="eastAsia" w:ascii="仿宋_GB2312" w:hAnsi="仿宋_GB2312" w:eastAsia="仿宋_GB2312" w:cs="仿宋_GB2312"/>
          <w:kern w:val="2"/>
          <w:sz w:val="32"/>
          <w:szCs w:val="32"/>
          <w:lang w:eastAsia="zh-CN"/>
        </w:rPr>
        <w:t>进行</w:t>
      </w:r>
      <w:r>
        <w:rPr>
          <w:rFonts w:hint="eastAsia" w:ascii="仿宋_GB2312" w:hAnsi="仿宋_GB2312" w:cs="仿宋_GB2312"/>
          <w:kern w:val="2"/>
          <w:sz w:val="32"/>
          <w:szCs w:val="32"/>
          <w:lang w:val="en-US" w:eastAsia="zh-CN"/>
        </w:rPr>
        <w:t>评估，</w:t>
      </w:r>
      <w:r>
        <w:rPr>
          <w:rFonts w:hint="eastAsia" w:ascii="仿宋_GB2312" w:hAnsi="仿宋" w:eastAsia="仿宋_GB2312" w:cs="仿宋_GB2312"/>
          <w:bCs w:val="0"/>
          <w:kern w:val="0"/>
          <w:sz w:val="32"/>
          <w:szCs w:val="32"/>
          <w:highlight w:val="none"/>
          <w:lang w:val="en-US" w:eastAsia="zh-CN" w:bidi="ar-SA"/>
        </w:rPr>
        <w:t>并对</w:t>
      </w:r>
      <w:r>
        <w:rPr>
          <w:rFonts w:hint="default" w:ascii="仿宋_GB2312" w:hAnsi="仿宋" w:eastAsia="仿宋_GB2312" w:cs="仿宋_GB2312"/>
          <w:bCs w:val="0"/>
          <w:kern w:val="0"/>
          <w:sz w:val="32"/>
          <w:szCs w:val="32"/>
          <w:highlight w:val="none"/>
          <w:lang w:val="en-US" w:eastAsia="zh-CN" w:bidi="ar-SA"/>
        </w:rPr>
        <w:t>评估</w:t>
      </w:r>
      <w:r>
        <w:rPr>
          <w:rFonts w:hint="eastAsia" w:ascii="仿宋_GB2312" w:hAnsi="仿宋" w:eastAsia="仿宋_GB2312" w:cs="仿宋_GB2312"/>
          <w:bCs w:val="0"/>
          <w:kern w:val="0"/>
          <w:sz w:val="32"/>
          <w:szCs w:val="32"/>
          <w:highlight w:val="none"/>
          <w:lang w:val="en-US" w:eastAsia="zh-CN" w:bidi="ar-SA"/>
        </w:rPr>
        <w:t>结果予以确认后，重新确定备案的租金</w:t>
      </w:r>
      <w:r>
        <w:rPr>
          <w:rFonts w:hint="eastAsia" w:ascii="仿宋_GB2312" w:hAnsi="仿宋_GB2312" w:cs="仿宋_GB2312"/>
          <w:kern w:val="2"/>
          <w:sz w:val="32"/>
          <w:szCs w:val="32"/>
          <w:lang w:eastAsia="zh-CN"/>
        </w:rPr>
        <w:t>。</w:t>
      </w:r>
      <w:r>
        <w:rPr>
          <w:rFonts w:hint="eastAsia" w:ascii="仿宋_GB2312" w:hAnsi="仿宋" w:eastAsia="仿宋_GB2312" w:cs="仿宋_GB2312"/>
          <w:bCs w:val="0"/>
          <w:kern w:val="0"/>
          <w:sz w:val="32"/>
          <w:szCs w:val="32"/>
          <w:lang w:val="en-US" w:eastAsia="zh-CN" w:bidi="ar-SA"/>
        </w:rPr>
        <w:t>运营管理单位对区住房主管部门确认的</w:t>
      </w:r>
      <w:r>
        <w:rPr>
          <w:rFonts w:hint="default" w:ascii="仿宋_GB2312" w:hAnsi="仿宋" w:eastAsia="仿宋_GB2312" w:cs="仿宋_GB2312"/>
          <w:bCs w:val="0"/>
          <w:kern w:val="0"/>
          <w:sz w:val="32"/>
          <w:szCs w:val="32"/>
          <w:highlight w:val="none"/>
          <w:lang w:val="en-US" w:eastAsia="zh-CN" w:bidi="ar-SA"/>
        </w:rPr>
        <w:t>评估</w:t>
      </w:r>
      <w:r>
        <w:rPr>
          <w:rFonts w:hint="eastAsia" w:ascii="仿宋_GB2312" w:hAnsi="仿宋" w:eastAsia="仿宋_GB2312" w:cs="仿宋_GB2312"/>
          <w:bCs w:val="0"/>
          <w:kern w:val="0"/>
          <w:sz w:val="32"/>
          <w:szCs w:val="32"/>
          <w:highlight w:val="none"/>
          <w:lang w:val="en-US" w:eastAsia="zh-CN" w:bidi="ar-SA"/>
        </w:rPr>
        <w:t>结果有疑议的，</w:t>
      </w:r>
      <w:r>
        <w:rPr>
          <w:rFonts w:hint="eastAsia" w:ascii="仿宋_GB2312" w:hAnsi="仿宋" w:eastAsia="仿宋_GB2312" w:cs="仿宋_GB2312"/>
          <w:bCs w:val="0"/>
          <w:kern w:val="0"/>
          <w:sz w:val="32"/>
          <w:szCs w:val="32"/>
          <w:lang w:val="en-US" w:eastAsia="zh-CN" w:bidi="ar-SA"/>
        </w:rPr>
        <w:t>可以向市不动产估价协会</w:t>
      </w:r>
      <w:r>
        <w:rPr>
          <w:rFonts w:hint="default" w:ascii="仿宋_GB2312" w:hAnsi="仿宋" w:eastAsia="仿宋_GB2312" w:cs="仿宋_GB2312"/>
          <w:bCs w:val="0"/>
          <w:kern w:val="0"/>
          <w:sz w:val="32"/>
          <w:szCs w:val="32"/>
          <w:lang w:val="en-US" w:eastAsia="zh-CN" w:bidi="ar-SA"/>
        </w:rPr>
        <w:t>房地产估价专家委员会</w:t>
      </w:r>
      <w:r>
        <w:rPr>
          <w:rFonts w:hint="eastAsia" w:ascii="仿宋_GB2312" w:hAnsi="仿宋" w:eastAsia="仿宋_GB2312" w:cs="仿宋_GB2312"/>
          <w:bCs w:val="0"/>
          <w:kern w:val="0"/>
          <w:sz w:val="32"/>
          <w:szCs w:val="32"/>
          <w:lang w:val="en-US" w:eastAsia="zh-CN" w:bidi="ar-SA"/>
        </w:rPr>
        <w:t>申请鉴定，经鉴定不存在评估技术问题的，维持已确认的评估结果；经鉴定存在评估技术问题的，由</w:t>
      </w:r>
      <w:r>
        <w:rPr>
          <w:rFonts w:hint="eastAsia" w:ascii="仿宋_GB2312" w:hAnsi="仿宋" w:eastAsia="仿宋_GB2312" w:cs="仿宋_GB2312"/>
          <w:bCs w:val="0"/>
          <w:kern w:val="0"/>
          <w:sz w:val="32"/>
          <w:szCs w:val="32"/>
          <w:u w:val="none"/>
          <w:lang w:val="en-US" w:eastAsia="zh-CN" w:bidi="ar-SA"/>
        </w:rPr>
        <w:t>本市设立的具有房屋租赁价格评估职能的专业机构根据鉴定意见重新评估，</w:t>
      </w:r>
      <w:r>
        <w:rPr>
          <w:rFonts w:hint="eastAsia" w:ascii="仿宋_GB2312" w:hAnsi="仿宋" w:eastAsia="仿宋_GB2312" w:cs="仿宋_GB2312"/>
          <w:bCs w:val="0"/>
          <w:kern w:val="0"/>
          <w:sz w:val="32"/>
          <w:szCs w:val="32"/>
          <w:lang w:val="en-US" w:eastAsia="zh-CN" w:bidi="ar-SA"/>
        </w:rPr>
        <w:t>区住房主管部门对</w:t>
      </w:r>
      <w:r>
        <w:rPr>
          <w:rFonts w:hint="default" w:ascii="仿宋_GB2312" w:hAnsi="仿宋" w:eastAsia="仿宋_GB2312" w:cs="仿宋_GB2312"/>
          <w:bCs w:val="0"/>
          <w:kern w:val="0"/>
          <w:sz w:val="32"/>
          <w:szCs w:val="32"/>
          <w:highlight w:val="none"/>
          <w:lang w:val="en-US" w:eastAsia="zh-CN" w:bidi="ar-SA"/>
        </w:rPr>
        <w:t>评估</w:t>
      </w:r>
      <w:r>
        <w:rPr>
          <w:rFonts w:hint="eastAsia" w:ascii="仿宋_GB2312" w:hAnsi="仿宋" w:eastAsia="仿宋_GB2312" w:cs="仿宋_GB2312"/>
          <w:bCs w:val="0"/>
          <w:kern w:val="0"/>
          <w:sz w:val="32"/>
          <w:szCs w:val="32"/>
          <w:highlight w:val="none"/>
          <w:lang w:val="en-US" w:eastAsia="zh-CN" w:bidi="ar-SA"/>
        </w:rPr>
        <w:t>结果予以确认后重新确定备案的租金</w:t>
      </w:r>
      <w:r>
        <w:rPr>
          <w:rFonts w:hint="eastAsia" w:ascii="仿宋_GB2312" w:hAnsi="仿宋_GB2312" w:eastAsia="仿宋_GB2312" w:cs="仿宋_GB2312"/>
          <w:kern w:val="2"/>
          <w:sz w:val="32"/>
          <w:szCs w:val="32"/>
          <w:lang w:eastAsia="zh-CN"/>
        </w:rPr>
        <w:t>。</w:t>
      </w:r>
      <w:r>
        <w:rPr>
          <w:rFonts w:hint="eastAsia" w:ascii="仿宋_GB2312" w:hAnsi="仿宋_GB2312" w:cs="仿宋_GB2312"/>
          <w:b/>
          <w:bCs/>
          <w:kern w:val="2"/>
          <w:sz w:val="32"/>
          <w:szCs w:val="32"/>
          <w:lang w:val="en-US" w:eastAsia="zh-CN"/>
        </w:rPr>
        <w:t>最后，</w:t>
      </w:r>
      <w:r>
        <w:rPr>
          <w:rFonts w:hint="eastAsia" w:ascii="仿宋_GB2312" w:hAnsi="仿宋_GB2312" w:cs="仿宋_GB2312"/>
          <w:kern w:val="2"/>
          <w:sz w:val="32"/>
          <w:szCs w:val="32"/>
          <w:lang w:val="en-US" w:eastAsia="zh-CN"/>
        </w:rPr>
        <w:t>区住房主管部门建立动态监管机制，指导街道办通过巡查、检查，对保租房租金备案加强监管。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 w:cs="仿宋_GB2312"/>
          <w:kern w:val="0"/>
          <w:sz w:val="32"/>
          <w:szCs w:val="32"/>
          <w:lang w:val="en-US" w:eastAsia="zh-CN" w:bidi="ar-SA"/>
        </w:rPr>
      </w:pPr>
      <w:r>
        <w:rPr>
          <w:rFonts w:hint="eastAsia" w:ascii="楷体_GB2312" w:hAnsi="楷体_GB2312" w:eastAsia="楷体_GB2312" w:cs="楷体_GB2312"/>
          <w:lang w:val="en-US" w:eastAsia="zh-CN"/>
        </w:rPr>
        <w:t>（三）明确出租要求。</w:t>
      </w:r>
      <w:r>
        <w:rPr>
          <w:rFonts w:hint="eastAsia" w:ascii="仿宋_GB2312" w:hAnsi="仿宋_GB2312" w:eastAsia="仿宋_GB2312" w:cs="仿宋_GB2312"/>
          <w:szCs w:val="32"/>
          <w:lang w:val="en-US" w:eastAsia="zh-CN"/>
        </w:rPr>
        <w:t>为规范</w:t>
      </w:r>
      <w:r>
        <w:rPr>
          <w:rFonts w:hint="default" w:ascii="仿宋_GB2312" w:hAnsi="仿宋_GB2312" w:cs="仿宋_GB2312"/>
          <w:szCs w:val="32"/>
          <w:lang w:val="en" w:eastAsia="zh-CN"/>
        </w:rPr>
        <w:t>社会类保租房</w:t>
      </w:r>
      <w:r>
        <w:rPr>
          <w:rFonts w:hint="eastAsia" w:ascii="仿宋_GB2312" w:hAnsi="仿宋_GB2312" w:eastAsia="仿宋_GB2312" w:cs="仿宋_GB2312"/>
          <w:szCs w:val="32"/>
          <w:lang w:val="en-US" w:eastAsia="zh-CN"/>
        </w:rPr>
        <w:t>出租运营</w:t>
      </w:r>
      <w:r>
        <w:rPr>
          <w:rFonts w:hint="eastAsia" w:ascii="仿宋_GB2312" w:hAnsi="仿宋_GB2312" w:cs="仿宋_GB2312"/>
          <w:kern w:val="2"/>
          <w:sz w:val="32"/>
          <w:szCs w:val="32"/>
          <w:lang w:eastAsia="zh-CN"/>
        </w:rPr>
        <w:t>，《</w:t>
      </w:r>
      <w:r>
        <w:rPr>
          <w:rFonts w:hint="eastAsia" w:ascii="仿宋_GB2312" w:hAnsi="仿宋_GB2312" w:cs="仿宋_GB2312"/>
          <w:kern w:val="2"/>
          <w:sz w:val="32"/>
          <w:szCs w:val="32"/>
          <w:lang w:val="en-US" w:eastAsia="zh-CN"/>
        </w:rPr>
        <w:t>细则</w:t>
      </w:r>
      <w:r>
        <w:rPr>
          <w:rFonts w:hint="eastAsia" w:ascii="仿宋_GB2312" w:hAnsi="仿宋_GB2312" w:cs="仿宋_GB2312"/>
          <w:kern w:val="2"/>
          <w:sz w:val="32"/>
          <w:szCs w:val="32"/>
          <w:lang w:eastAsia="zh-CN"/>
        </w:rPr>
        <w:t>》</w:t>
      </w:r>
      <w:r>
        <w:rPr>
          <w:rFonts w:hint="eastAsia" w:ascii="仿宋_GB2312" w:hAnsi="仿宋_GB2312" w:cs="仿宋_GB2312"/>
          <w:kern w:val="2"/>
          <w:sz w:val="32"/>
          <w:szCs w:val="32"/>
          <w:lang w:val="en-US" w:eastAsia="zh-CN"/>
        </w:rPr>
        <w:t>进一步明确了各类保租房对外出租的前置要求。</w:t>
      </w:r>
      <w:r>
        <w:rPr>
          <w:rFonts w:hint="eastAsia" w:ascii="仿宋_GB2312" w:hAnsi="仿宋_GB2312" w:cs="仿宋_GB2312"/>
          <w:b w:val="0"/>
          <w:bCs w:val="0"/>
          <w:kern w:val="2"/>
          <w:sz w:val="32"/>
          <w:szCs w:val="32"/>
          <w:lang w:val="en-US" w:eastAsia="zh-CN"/>
        </w:rPr>
        <w:t>对我市认定办法规定的</w:t>
      </w:r>
      <w:r>
        <w:rPr>
          <w:rFonts w:hint="eastAsia" w:ascii="仿宋_GB2312" w:hAnsi="仿宋" w:cs="仿宋_GB2312"/>
          <w:b w:val="0"/>
          <w:bCs w:val="0"/>
          <w:kern w:val="0"/>
          <w:sz w:val="32"/>
          <w:szCs w:val="32"/>
          <w:lang w:val="en-US" w:eastAsia="zh-CN" w:bidi="ar-SA"/>
        </w:rPr>
        <w:t>新建项目、既有非居住房屋改建项目等新增房源项目</w:t>
      </w:r>
      <w:r>
        <w:rPr>
          <w:rFonts w:hint="eastAsia" w:ascii="仿宋_GB2312" w:hAnsi="仿宋" w:eastAsia="仿宋_GB2312" w:cs="仿宋_GB2312"/>
          <w:color w:val="000000"/>
          <w:kern w:val="0"/>
          <w:sz w:val="32"/>
          <w:szCs w:val="32"/>
          <w:highlight w:val="none"/>
          <w:u w:val="none"/>
          <w:lang w:val="en-US" w:eastAsia="zh-CN"/>
        </w:rPr>
        <w:t>作为</w:t>
      </w:r>
      <w:r>
        <w:rPr>
          <w:rFonts w:hint="default" w:ascii="仿宋_GB2312" w:hAnsi="仿宋" w:cs="仿宋_GB2312"/>
          <w:color w:val="000000"/>
          <w:kern w:val="0"/>
          <w:sz w:val="32"/>
          <w:szCs w:val="32"/>
          <w:highlight w:val="none"/>
          <w:u w:val="none"/>
          <w:lang w:val="en" w:eastAsia="zh-CN"/>
        </w:rPr>
        <w:t>社会类保租房</w:t>
      </w:r>
      <w:r>
        <w:rPr>
          <w:rFonts w:hint="eastAsia" w:ascii="仿宋_GB2312" w:hAnsi="仿宋" w:eastAsia="仿宋_GB2312" w:cs="仿宋_GB2312"/>
          <w:color w:val="000000"/>
          <w:kern w:val="0"/>
          <w:sz w:val="32"/>
          <w:szCs w:val="32"/>
          <w:highlight w:val="none"/>
          <w:u w:val="none"/>
          <w:lang w:val="en-US" w:eastAsia="zh-CN"/>
        </w:rPr>
        <w:t>的</w:t>
      </w:r>
      <w:r>
        <w:rPr>
          <w:rFonts w:hint="eastAsia" w:ascii="仿宋_GB2312" w:hAnsi="仿宋" w:cs="仿宋_GB2312"/>
          <w:kern w:val="0"/>
          <w:sz w:val="32"/>
          <w:szCs w:val="32"/>
          <w:lang w:val="en-US" w:eastAsia="zh-CN" w:bidi="ar-SA"/>
        </w:rPr>
        <w:t>，应当在</w:t>
      </w:r>
      <w:r>
        <w:rPr>
          <w:rFonts w:hint="default" w:ascii="仿宋_GB2312" w:hAnsi="仿宋" w:eastAsia="仿宋_GB2312" w:cs="仿宋_GB2312"/>
          <w:bCs w:val="0"/>
          <w:kern w:val="0"/>
          <w:sz w:val="32"/>
          <w:szCs w:val="32"/>
          <w:lang w:val="en" w:eastAsia="zh-CN"/>
        </w:rPr>
        <w:t>录入房源信息后</w:t>
      </w:r>
      <w:r>
        <w:rPr>
          <w:rFonts w:hint="eastAsia" w:ascii="仿宋_GB2312" w:hAnsi="仿宋" w:cs="仿宋_GB2312"/>
          <w:kern w:val="0"/>
          <w:sz w:val="32"/>
          <w:szCs w:val="32"/>
          <w:lang w:val="en-US" w:eastAsia="zh-CN" w:bidi="ar-SA"/>
        </w:rPr>
        <w:t>首次对外出租前</w:t>
      </w:r>
      <w:r>
        <w:rPr>
          <w:rFonts w:hint="eastAsia" w:ascii="仿宋_GB2312" w:hAnsi="仿宋" w:eastAsia="仿宋_GB2312" w:cs="仿宋_GB2312"/>
          <w:color w:val="000000"/>
          <w:kern w:val="0"/>
          <w:sz w:val="32"/>
          <w:szCs w:val="32"/>
          <w:highlight w:val="none"/>
          <w:u w:val="none"/>
          <w:lang w:val="en-US" w:eastAsia="zh-CN"/>
        </w:rPr>
        <w:t>完成租金备案</w:t>
      </w:r>
      <w:r>
        <w:rPr>
          <w:rFonts w:hint="eastAsia" w:ascii="仿宋_GB2312" w:hAnsi="仿宋" w:cs="仿宋_GB2312"/>
          <w:kern w:val="0"/>
          <w:sz w:val="32"/>
          <w:szCs w:val="32"/>
          <w:lang w:val="en-US" w:eastAsia="zh-CN" w:bidi="ar-SA"/>
        </w:rPr>
        <w:t>；其中，房源信息材料应包括</w:t>
      </w:r>
      <w:r>
        <w:rPr>
          <w:rFonts w:hint="eastAsia" w:ascii="仿宋_GB2312" w:hAnsi="仿宋" w:eastAsia="仿宋_GB2312" w:cs="仿宋_GB2312"/>
          <w:kern w:val="0"/>
          <w:sz w:val="32"/>
          <w:szCs w:val="32"/>
          <w:lang w:eastAsia="zh-CN"/>
        </w:rPr>
        <w:t>竣工验收备案证明、</w:t>
      </w:r>
      <w:r>
        <w:rPr>
          <w:rFonts w:hint="eastAsia" w:ascii="仿宋_GB2312" w:hAnsi="仿宋" w:eastAsia="仿宋_GB2312" w:cs="仿宋_GB2312"/>
          <w:kern w:val="0"/>
          <w:sz w:val="32"/>
          <w:szCs w:val="32"/>
          <w:lang w:val="en-US" w:eastAsia="zh-CN"/>
        </w:rPr>
        <w:t>房源现场图片</w:t>
      </w:r>
      <w:r>
        <w:rPr>
          <w:rFonts w:hint="eastAsia" w:ascii="仿宋_GB2312" w:hAnsi="仿宋" w:eastAsia="仿宋_GB2312" w:cs="仿宋_GB2312"/>
          <w:kern w:val="0"/>
          <w:sz w:val="32"/>
          <w:szCs w:val="32"/>
          <w:lang w:eastAsia="zh-CN"/>
        </w:rPr>
        <w:t>、</w:t>
      </w:r>
      <w:r>
        <w:rPr>
          <w:rFonts w:hint="eastAsia" w:ascii="仿宋_GB2312" w:hAnsi="仿宋" w:eastAsia="仿宋_GB2312" w:cs="仿宋_GB2312"/>
          <w:kern w:val="0"/>
          <w:sz w:val="32"/>
          <w:szCs w:val="32"/>
        </w:rPr>
        <w:t>室内环境污染物浓度检测</w:t>
      </w:r>
      <w:r>
        <w:rPr>
          <w:rFonts w:hint="eastAsia" w:ascii="仿宋_GB2312" w:hAnsi="仿宋" w:eastAsia="仿宋_GB2312" w:cs="仿宋_GB2312"/>
          <w:kern w:val="0"/>
          <w:sz w:val="32"/>
          <w:szCs w:val="32"/>
          <w:lang w:eastAsia="zh-CN"/>
        </w:rPr>
        <w:t>合格报告</w:t>
      </w:r>
      <w:r>
        <w:rPr>
          <w:rFonts w:hint="eastAsia" w:ascii="仿宋_GB2312" w:hAnsi="仿宋" w:cs="仿宋_GB2312"/>
          <w:kern w:val="0"/>
          <w:sz w:val="32"/>
          <w:szCs w:val="32"/>
          <w:lang w:val="en-US" w:eastAsia="zh-CN"/>
        </w:rPr>
        <w:t>以及含楼栋信息、套间信息的</w:t>
      </w:r>
      <w:r>
        <w:rPr>
          <w:rFonts w:hint="eastAsia" w:ascii="仿宋_GB2312" w:hAnsi="仿宋" w:eastAsia="仿宋_GB2312" w:cs="仿宋_GB2312"/>
          <w:kern w:val="0"/>
          <w:sz w:val="32"/>
          <w:szCs w:val="32"/>
        </w:rPr>
        <w:t>房源基础信息</w:t>
      </w:r>
      <w:r>
        <w:rPr>
          <w:rFonts w:hint="eastAsia" w:ascii="仿宋_GB2312" w:hAnsi="仿宋" w:cs="仿宋_GB2312"/>
          <w:kern w:val="0"/>
          <w:sz w:val="32"/>
          <w:szCs w:val="32"/>
          <w:lang w:eastAsia="zh-CN"/>
        </w:rPr>
        <w:t>。</w:t>
      </w:r>
      <w:r>
        <w:rPr>
          <w:rFonts w:hint="eastAsia" w:ascii="仿宋_GB2312" w:hAnsi="仿宋_GB2312" w:cs="仿宋_GB2312"/>
          <w:b w:val="0"/>
          <w:bCs w:val="0"/>
          <w:kern w:val="2"/>
          <w:sz w:val="32"/>
          <w:szCs w:val="32"/>
          <w:lang w:val="en-US" w:eastAsia="zh-CN"/>
        </w:rPr>
        <w:t>对我市认定办法规定的</w:t>
      </w:r>
      <w:r>
        <w:rPr>
          <w:rFonts w:hint="eastAsia" w:ascii="仿宋_GB2312" w:hAnsi="仿宋" w:cs="仿宋_GB2312"/>
          <w:b w:val="0"/>
          <w:bCs w:val="0"/>
          <w:kern w:val="0"/>
          <w:sz w:val="32"/>
          <w:szCs w:val="32"/>
          <w:highlight w:val="none"/>
          <w:lang w:val="en-US" w:eastAsia="zh-CN" w:bidi="ar-SA"/>
        </w:rPr>
        <w:t>产权明晰居住存量房屋项目等存量房源项目</w:t>
      </w:r>
      <w:r>
        <w:rPr>
          <w:rFonts w:hint="eastAsia" w:ascii="仿宋_GB2312" w:hAnsi="仿宋" w:eastAsia="仿宋_GB2312" w:cs="仿宋_GB2312"/>
          <w:color w:val="000000"/>
          <w:kern w:val="0"/>
          <w:sz w:val="32"/>
          <w:szCs w:val="32"/>
          <w:highlight w:val="none"/>
          <w:u w:val="none"/>
          <w:lang w:val="en-US" w:eastAsia="zh-CN"/>
        </w:rPr>
        <w:t>作为</w:t>
      </w:r>
      <w:r>
        <w:rPr>
          <w:rFonts w:hint="default" w:ascii="仿宋_GB2312" w:hAnsi="仿宋" w:cs="仿宋_GB2312"/>
          <w:color w:val="000000"/>
          <w:kern w:val="0"/>
          <w:sz w:val="32"/>
          <w:szCs w:val="32"/>
          <w:highlight w:val="none"/>
          <w:u w:val="none"/>
          <w:lang w:val="en" w:eastAsia="zh-CN"/>
        </w:rPr>
        <w:t>社会类保租房</w:t>
      </w:r>
      <w:r>
        <w:rPr>
          <w:rFonts w:hint="eastAsia" w:ascii="仿宋_GB2312" w:hAnsi="仿宋" w:eastAsia="仿宋_GB2312" w:cs="仿宋_GB2312"/>
          <w:color w:val="000000"/>
          <w:kern w:val="0"/>
          <w:sz w:val="32"/>
          <w:szCs w:val="32"/>
          <w:highlight w:val="none"/>
          <w:u w:val="none"/>
          <w:lang w:val="en-US" w:eastAsia="zh-CN"/>
        </w:rPr>
        <w:t>的</w:t>
      </w:r>
      <w:r>
        <w:rPr>
          <w:rFonts w:hint="eastAsia" w:ascii="仿宋_GB2312" w:hAnsi="仿宋" w:cs="仿宋_GB2312"/>
          <w:kern w:val="0"/>
          <w:sz w:val="32"/>
          <w:szCs w:val="32"/>
          <w:highlight w:val="none"/>
          <w:lang w:val="en-US" w:eastAsia="zh-CN" w:bidi="ar-SA"/>
        </w:rPr>
        <w:t>，</w:t>
      </w:r>
      <w:r>
        <w:rPr>
          <w:rFonts w:hint="eastAsia" w:ascii="仿宋_GB2312" w:hAnsi="仿宋" w:eastAsia="仿宋_GB2312" w:cs="仿宋_GB2312"/>
          <w:color w:val="000000"/>
          <w:kern w:val="0"/>
          <w:sz w:val="32"/>
          <w:szCs w:val="32"/>
          <w:highlight w:val="none"/>
          <w:u w:val="none"/>
          <w:lang w:val="en-US" w:eastAsia="zh-CN"/>
        </w:rPr>
        <w:t>取得项目认定书之日起十个工作日内应当完成租金备案</w:t>
      </w:r>
      <w:r>
        <w:rPr>
          <w:rFonts w:hint="eastAsia" w:ascii="仿宋_GB2312" w:hAnsi="仿宋" w:cs="仿宋_GB2312"/>
          <w:kern w:val="0"/>
          <w:sz w:val="32"/>
          <w:szCs w:val="32"/>
          <w:highlight w:val="none"/>
          <w:lang w:val="en-US" w:eastAsia="zh-CN" w:bidi="ar-SA"/>
        </w:rPr>
        <w:t>。</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 w:eastAsia="仿宋_GB2312" w:cs="仿宋_GB2312"/>
          <w:kern w:val="0"/>
          <w:sz w:val="32"/>
          <w:szCs w:val="32"/>
          <w:lang w:val="en-US" w:eastAsia="zh-CN"/>
        </w:rPr>
      </w:pPr>
      <w:r>
        <w:rPr>
          <w:rFonts w:hint="eastAsia" w:ascii="楷体_GB2312" w:hAnsi="楷体_GB2312" w:eastAsia="楷体_GB2312" w:cs="楷体_GB2312"/>
          <w:lang w:val="en-US" w:eastAsia="zh-CN"/>
        </w:rPr>
        <w:t>（四）规范房源发布。</w:t>
      </w:r>
      <w:r>
        <w:rPr>
          <w:rFonts w:hint="eastAsia" w:ascii="仿宋_GB2312" w:hAnsi="仿宋" w:cs="仿宋_GB2312"/>
          <w:kern w:val="0"/>
          <w:sz w:val="32"/>
          <w:szCs w:val="32"/>
          <w:lang w:val="en-US" w:eastAsia="zh-CN"/>
        </w:rPr>
        <w:t>落实</w:t>
      </w:r>
      <w:r>
        <w:rPr>
          <w:rFonts w:hint="default" w:ascii="仿宋_GB2312" w:hAnsi="仿宋_GB2312" w:cs="仿宋_GB2312"/>
          <w:sz w:val="32"/>
          <w:szCs w:val="32"/>
          <w:lang w:val="en-US" w:eastAsia="zh-CN"/>
        </w:rPr>
        <w:t>《管理办法》</w:t>
      </w:r>
      <w:r>
        <w:rPr>
          <w:rFonts w:hint="eastAsia" w:ascii="仿宋_GB2312" w:hAnsi="仿宋_GB2312" w:cs="仿宋_GB2312"/>
          <w:kern w:val="2"/>
          <w:sz w:val="32"/>
          <w:szCs w:val="32"/>
          <w:lang w:val="en-US" w:eastAsia="zh-CN"/>
        </w:rPr>
        <w:t>关于</w:t>
      </w:r>
      <w:r>
        <w:rPr>
          <w:rFonts w:hint="default" w:ascii="仿宋_GB2312" w:hAnsi="仿宋_GB2312" w:cs="仿宋_GB2312"/>
          <w:kern w:val="2"/>
          <w:sz w:val="32"/>
          <w:szCs w:val="32"/>
          <w:lang w:val="en" w:eastAsia="zh-CN"/>
        </w:rPr>
        <w:t>社会类保租房</w:t>
      </w:r>
      <w:r>
        <w:rPr>
          <w:rFonts w:hint="eastAsia" w:ascii="仿宋_GB2312" w:hAnsi="仿宋_GB2312" w:cs="仿宋_GB2312"/>
          <w:kern w:val="2"/>
          <w:sz w:val="32"/>
          <w:szCs w:val="32"/>
          <w:lang w:val="en-US" w:eastAsia="zh-CN"/>
        </w:rPr>
        <w:t>房源管理的要求，</w:t>
      </w:r>
      <w:r>
        <w:rPr>
          <w:rFonts w:hint="eastAsia" w:ascii="仿宋_GB2312" w:hAnsi="仿宋" w:eastAsia="仿宋_GB2312" w:cs="仿宋_GB2312"/>
          <w:kern w:val="0"/>
          <w:sz w:val="32"/>
          <w:szCs w:val="32"/>
          <w:lang w:val="en-US" w:eastAsia="zh-CN"/>
        </w:rPr>
        <w:t>《细则》要求</w:t>
      </w:r>
      <w:r>
        <w:rPr>
          <w:rFonts w:hint="eastAsia" w:ascii="仿宋_GB2312" w:hAnsi="仿宋" w:eastAsia="仿宋_GB2312" w:cs="仿宋_GB2312"/>
          <w:kern w:val="0"/>
          <w:sz w:val="32"/>
          <w:szCs w:val="32"/>
        </w:rPr>
        <w:t>运营管理单位对外发布房源信息的，应当同步通过市租赁平台发布</w:t>
      </w:r>
      <w:r>
        <w:rPr>
          <w:rFonts w:hint="eastAsia" w:ascii="仿宋_GB2312" w:hAnsi="仿宋" w:eastAsia="仿宋_GB2312" w:cs="仿宋_GB2312"/>
          <w:kern w:val="0"/>
          <w:sz w:val="32"/>
          <w:szCs w:val="32"/>
          <w:lang w:val="en-US" w:eastAsia="zh-CN"/>
        </w:rPr>
        <w:t>，确保各渠道发布的</w:t>
      </w:r>
      <w:r>
        <w:rPr>
          <w:rFonts w:hint="default" w:ascii="仿宋_GB2312" w:hAnsi="仿宋" w:cs="仿宋_GB2312"/>
          <w:kern w:val="0"/>
          <w:sz w:val="32"/>
          <w:szCs w:val="32"/>
          <w:lang w:val="en" w:eastAsia="zh-CN"/>
        </w:rPr>
        <w:t>社会类保租房</w:t>
      </w:r>
      <w:r>
        <w:rPr>
          <w:rFonts w:hint="eastAsia" w:ascii="仿宋_GB2312" w:hAnsi="仿宋" w:eastAsia="仿宋_GB2312" w:cs="仿宋_GB2312"/>
          <w:kern w:val="0"/>
          <w:sz w:val="32"/>
          <w:szCs w:val="32"/>
          <w:lang w:val="en-US" w:eastAsia="zh-CN"/>
        </w:rPr>
        <w:t>房源相同且同一房源的</w:t>
      </w:r>
      <w:r>
        <w:rPr>
          <w:rFonts w:hint="eastAsia" w:ascii="仿宋_GB2312" w:hAnsi="仿宋" w:cs="仿宋_GB2312"/>
          <w:kern w:val="0"/>
          <w:sz w:val="32"/>
          <w:szCs w:val="32"/>
          <w:lang w:val="en-US" w:eastAsia="zh-CN"/>
        </w:rPr>
        <w:t>挂牌</w:t>
      </w:r>
      <w:r>
        <w:rPr>
          <w:rFonts w:hint="eastAsia" w:ascii="仿宋_GB2312" w:hAnsi="仿宋" w:eastAsia="仿宋_GB2312" w:cs="仿宋_GB2312"/>
          <w:kern w:val="0"/>
          <w:sz w:val="32"/>
          <w:szCs w:val="32"/>
          <w:lang w:val="en-US" w:eastAsia="zh-CN"/>
        </w:rPr>
        <w:t>租金</w:t>
      </w:r>
      <w:r>
        <w:rPr>
          <w:rFonts w:hint="eastAsia" w:ascii="仿宋_GB2312" w:hAnsi="仿宋" w:cs="仿宋_GB2312"/>
          <w:kern w:val="0"/>
          <w:sz w:val="32"/>
          <w:szCs w:val="32"/>
          <w:lang w:val="en-US" w:eastAsia="zh-CN"/>
        </w:rPr>
        <w:t>（非促销价格）</w:t>
      </w:r>
      <w:r>
        <w:rPr>
          <w:rFonts w:hint="eastAsia" w:ascii="仿宋_GB2312" w:hAnsi="仿宋" w:eastAsia="仿宋_GB2312" w:cs="仿宋_GB2312"/>
          <w:kern w:val="0"/>
          <w:sz w:val="32"/>
          <w:szCs w:val="32"/>
          <w:lang w:val="en-US" w:eastAsia="zh-CN"/>
        </w:rPr>
        <w:t>和租赁状态相同</w:t>
      </w:r>
      <w:r>
        <w:rPr>
          <w:rFonts w:hint="eastAsia" w:ascii="仿宋_GB2312" w:hAnsi="仿宋" w:cs="仿宋_GB2312"/>
          <w:kern w:val="0"/>
          <w:sz w:val="32"/>
          <w:szCs w:val="32"/>
          <w:lang w:eastAsia="zh-CN"/>
        </w:rPr>
        <w:t>，</w:t>
      </w:r>
      <w:r>
        <w:rPr>
          <w:rFonts w:hint="eastAsia" w:ascii="仿宋_GB2312" w:hAnsi="仿宋" w:cs="仿宋_GB2312"/>
          <w:kern w:val="0"/>
          <w:sz w:val="32"/>
          <w:szCs w:val="32"/>
          <w:lang w:val="en-US" w:eastAsia="zh-CN"/>
        </w:rPr>
        <w:t>并</w:t>
      </w:r>
      <w:r>
        <w:rPr>
          <w:rFonts w:hint="eastAsia" w:ascii="仿宋_GB2312" w:hAnsi="仿宋" w:eastAsia="仿宋_GB2312" w:cs="仿宋_GB2312"/>
          <w:kern w:val="0"/>
          <w:sz w:val="32"/>
          <w:szCs w:val="32"/>
          <w:lang w:eastAsia="zh-CN"/>
        </w:rPr>
        <w:t>标识“保障性租赁住房”</w:t>
      </w:r>
      <w:r>
        <w:rPr>
          <w:rFonts w:hint="eastAsia" w:ascii="仿宋_GB2312" w:hAnsi="仿宋" w:cs="仿宋_GB2312"/>
          <w:kern w:val="0"/>
          <w:sz w:val="32"/>
          <w:szCs w:val="32"/>
          <w:lang w:val="en-US" w:eastAsia="zh-CN"/>
        </w:rPr>
        <w:t>等具体房源信息</w:t>
      </w:r>
      <w:r>
        <w:rPr>
          <w:rFonts w:hint="eastAsia" w:ascii="仿宋_GB2312" w:hAnsi="仿宋" w:eastAsia="仿宋_GB2312" w:cs="仿宋_GB2312"/>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40"/>
          <w:lang w:val="en-US" w:eastAsia="zh-CN"/>
        </w:rPr>
      </w:pPr>
      <w:r>
        <w:rPr>
          <w:rFonts w:hint="eastAsia" w:ascii="楷体_GB2312" w:hAnsi="楷体_GB2312" w:eastAsia="楷体_GB2312" w:cs="楷体_GB2312"/>
          <w:lang w:val="en-US" w:eastAsia="zh-CN"/>
        </w:rPr>
        <w:t>（五）细化条件核查。</w:t>
      </w:r>
      <w:r>
        <w:rPr>
          <w:rFonts w:hint="eastAsia" w:ascii="仿宋_GB2312" w:hAnsi="仿宋" w:cs="仿宋_GB2312"/>
          <w:kern w:val="0"/>
          <w:sz w:val="32"/>
          <w:szCs w:val="32"/>
          <w:lang w:val="en-US" w:eastAsia="zh-CN"/>
        </w:rPr>
        <w:t>落实</w:t>
      </w:r>
      <w:r>
        <w:rPr>
          <w:rFonts w:hint="default" w:ascii="仿宋_GB2312" w:hAnsi="仿宋_GB2312" w:cs="仿宋_GB2312"/>
          <w:sz w:val="32"/>
          <w:szCs w:val="32"/>
          <w:lang w:val="en-US" w:eastAsia="zh-CN"/>
        </w:rPr>
        <w:t>《管理办法》</w:t>
      </w:r>
      <w:r>
        <w:rPr>
          <w:rFonts w:hint="eastAsia" w:ascii="仿宋_GB2312" w:hAnsi="仿宋_GB2312" w:cs="仿宋_GB2312"/>
          <w:kern w:val="2"/>
          <w:sz w:val="32"/>
          <w:szCs w:val="32"/>
          <w:lang w:val="en-US" w:eastAsia="zh-CN"/>
        </w:rPr>
        <w:t>关于</w:t>
      </w:r>
      <w:r>
        <w:rPr>
          <w:rFonts w:hint="default" w:ascii="仿宋_GB2312" w:hAnsi="仿宋_GB2312" w:cs="仿宋_GB2312"/>
          <w:kern w:val="2"/>
          <w:sz w:val="32"/>
          <w:szCs w:val="32"/>
          <w:lang w:val="en" w:eastAsia="zh-CN"/>
        </w:rPr>
        <w:t>社会类保租房</w:t>
      </w:r>
      <w:r>
        <w:rPr>
          <w:rFonts w:hint="eastAsia" w:ascii="仿宋_GB2312" w:hAnsi="仿宋" w:cs="仿宋_GB2312"/>
          <w:kern w:val="0"/>
          <w:sz w:val="32"/>
          <w:szCs w:val="32"/>
          <w:lang w:val="en-US" w:eastAsia="zh-CN"/>
        </w:rPr>
        <w:t>承租条件核查的要求</w:t>
      </w:r>
      <w:r>
        <w:rPr>
          <w:rFonts w:hint="eastAsia" w:ascii="仿宋_GB2312" w:hAnsi="仿宋" w:eastAsia="仿宋_GB2312" w:cs="仿宋_GB2312"/>
          <w:kern w:val="0"/>
          <w:sz w:val="32"/>
          <w:szCs w:val="32"/>
          <w:lang w:val="en-US" w:eastAsia="zh-CN"/>
        </w:rPr>
        <w:t>，</w:t>
      </w:r>
      <w:r>
        <w:rPr>
          <w:rFonts w:hint="eastAsia" w:ascii="仿宋_GB2312" w:hAnsi="仿宋" w:cs="仿宋_GB2312"/>
          <w:kern w:val="0"/>
          <w:sz w:val="32"/>
          <w:szCs w:val="32"/>
          <w:lang w:val="en-US" w:eastAsia="zh-CN"/>
        </w:rPr>
        <w:t>《细则》进一步明确运营管理单位核查承租人条件的具体要求。</w:t>
      </w:r>
      <w:r>
        <w:rPr>
          <w:rFonts w:hint="eastAsia" w:ascii="仿宋_GB2312" w:hAnsi="仿宋" w:cs="仿宋_GB2312"/>
          <w:b/>
          <w:bCs/>
          <w:kern w:val="0"/>
          <w:sz w:val="32"/>
          <w:szCs w:val="32"/>
          <w:lang w:val="en-US" w:eastAsia="zh-CN"/>
        </w:rPr>
        <w:t>一是通过市租赁</w:t>
      </w:r>
      <w:r>
        <w:rPr>
          <w:rFonts w:hint="eastAsia" w:ascii="仿宋_GB2312" w:hAnsi="仿宋" w:eastAsia="仿宋_GB2312" w:cs="仿宋_GB2312"/>
          <w:b/>
          <w:bCs/>
          <w:kern w:val="0"/>
          <w:sz w:val="32"/>
          <w:szCs w:val="32"/>
          <w:lang w:val="en-US" w:eastAsia="zh-CN"/>
        </w:rPr>
        <w:t>平台网签</w:t>
      </w:r>
      <w:r>
        <w:rPr>
          <w:rFonts w:hint="eastAsia" w:ascii="仿宋_GB2312" w:hAnsi="仿宋" w:cs="仿宋_GB2312"/>
          <w:b/>
          <w:bCs/>
          <w:kern w:val="0"/>
          <w:sz w:val="32"/>
          <w:szCs w:val="32"/>
          <w:lang w:val="en-US" w:eastAsia="zh-CN"/>
        </w:rPr>
        <w:t>合同</w:t>
      </w:r>
      <w:r>
        <w:rPr>
          <w:rFonts w:hint="eastAsia" w:ascii="仿宋_GB2312" w:hAnsi="仿宋" w:eastAsia="仿宋_GB2312" w:cs="仿宋_GB2312"/>
          <w:b/>
          <w:bCs/>
          <w:kern w:val="0"/>
          <w:sz w:val="32"/>
          <w:szCs w:val="32"/>
          <w:lang w:val="en-US" w:eastAsia="zh-CN"/>
        </w:rPr>
        <w:t>的承租条件核查</w:t>
      </w:r>
      <w:r>
        <w:rPr>
          <w:rFonts w:hint="eastAsia" w:ascii="仿宋_GB2312" w:hAnsi="仿宋" w:cs="仿宋_GB2312"/>
          <w:b/>
          <w:bCs/>
          <w:kern w:val="0"/>
          <w:sz w:val="32"/>
          <w:szCs w:val="32"/>
          <w:lang w:val="en-US" w:eastAsia="zh-CN"/>
        </w:rPr>
        <w:t>。</w:t>
      </w:r>
      <w:r>
        <w:rPr>
          <w:rFonts w:hint="eastAsia" w:ascii="仿宋_GB2312" w:hAnsi="仿宋" w:cs="仿宋_GB2312"/>
          <w:b w:val="0"/>
          <w:bCs w:val="0"/>
          <w:kern w:val="0"/>
          <w:sz w:val="32"/>
          <w:szCs w:val="32"/>
          <w:lang w:val="en-US" w:eastAsia="zh-CN"/>
        </w:rPr>
        <w:t>通过市租赁平台网签租赁合同的，由市租赁平台提供承租条件核查服务。运营管理单位根据个人意向承租人或者承租单位安排的入住人员本人身份信息，通过市租赁平台对其承租条件进行核查；经系统核查符合承租条件的，完成合同网签；不满足承租条件的，则终止租赁合同网签。</w:t>
      </w:r>
      <w:r>
        <w:rPr>
          <w:rFonts w:hint="eastAsia" w:ascii="仿宋_GB2312" w:hAnsi="仿宋" w:cs="仿宋_GB2312"/>
          <w:b/>
          <w:bCs/>
          <w:kern w:val="0"/>
          <w:sz w:val="32"/>
          <w:szCs w:val="32"/>
          <w:lang w:val="en-US" w:eastAsia="zh-CN"/>
        </w:rPr>
        <w:t>二是通过其他渠道签订合同的承租条件核查。</w:t>
      </w:r>
      <w:r>
        <w:rPr>
          <w:rFonts w:hint="eastAsia" w:ascii="仿宋_GB2312" w:hAnsi="仿宋" w:eastAsia="仿宋_GB2312" w:cs="仿宋_GB2312"/>
          <w:bCs w:val="0"/>
          <w:kern w:val="0"/>
          <w:sz w:val="32"/>
          <w:szCs w:val="32"/>
          <w:highlight w:val="none"/>
          <w:lang w:val="en-US" w:eastAsia="zh-CN" w:bidi="ar-SA"/>
        </w:rPr>
        <w:t>运营管理单位利用自有平台、第三方交易平台或者通过线下方式签订租赁合同的，</w:t>
      </w:r>
      <w:r>
        <w:rPr>
          <w:rFonts w:hint="eastAsia" w:ascii="仿宋_GB2312" w:hAnsi="仿宋" w:cs="仿宋_GB2312"/>
          <w:bCs w:val="0"/>
          <w:kern w:val="0"/>
          <w:sz w:val="32"/>
          <w:szCs w:val="32"/>
          <w:highlight w:val="none"/>
          <w:lang w:val="en-US" w:eastAsia="zh-CN" w:bidi="ar-SA"/>
        </w:rPr>
        <w:t>由</w:t>
      </w:r>
      <w:r>
        <w:rPr>
          <w:rFonts w:hint="eastAsia" w:ascii="仿宋_GB2312" w:hAnsi="仿宋" w:eastAsia="仿宋_GB2312" w:cs="仿宋_GB2312"/>
          <w:bCs w:val="0"/>
          <w:kern w:val="0"/>
          <w:sz w:val="32"/>
          <w:szCs w:val="32"/>
          <w:highlight w:val="none"/>
          <w:lang w:val="en-US" w:eastAsia="zh-CN" w:bidi="ar-SA"/>
        </w:rPr>
        <w:t>个人意向承租人</w:t>
      </w:r>
      <w:r>
        <w:rPr>
          <w:rFonts w:hint="eastAsia" w:ascii="仿宋_GB2312" w:hAnsi="仿宋" w:eastAsia="仿宋_GB2312" w:cs="仿宋_GB2312"/>
          <w:kern w:val="0"/>
          <w:sz w:val="32"/>
          <w:szCs w:val="32"/>
          <w:lang w:val="en-US" w:eastAsia="zh-CN"/>
        </w:rPr>
        <w:t>、</w:t>
      </w:r>
      <w:r>
        <w:rPr>
          <w:rFonts w:hint="eastAsia" w:ascii="仿宋_GB2312" w:hAnsi="仿宋" w:eastAsia="仿宋_GB2312" w:cs="仿宋_GB2312"/>
          <w:bCs w:val="0"/>
          <w:kern w:val="0"/>
          <w:sz w:val="32"/>
          <w:szCs w:val="32"/>
          <w:highlight w:val="none"/>
          <w:lang w:val="en-US" w:eastAsia="zh-CN" w:bidi="ar-SA"/>
        </w:rPr>
        <w:t>承租单位</w:t>
      </w:r>
      <w:r>
        <w:rPr>
          <w:rFonts w:hint="eastAsia" w:ascii="仿宋_GB2312" w:hAnsi="仿宋" w:cs="仿宋_GB2312"/>
          <w:bCs w:val="0"/>
          <w:kern w:val="0"/>
          <w:sz w:val="32"/>
          <w:szCs w:val="32"/>
          <w:highlight w:val="none"/>
          <w:lang w:val="en-US" w:eastAsia="zh-CN" w:bidi="ar-SA"/>
        </w:rPr>
        <w:t>安排入住的员工提供</w:t>
      </w:r>
      <w:r>
        <w:rPr>
          <w:rFonts w:hint="eastAsia" w:ascii="仿宋_GB2312" w:hAnsi="仿宋" w:eastAsia="仿宋_GB2312" w:cs="仿宋_GB2312"/>
          <w:kern w:val="0"/>
          <w:sz w:val="32"/>
          <w:szCs w:val="32"/>
          <w:lang w:val="en-US" w:eastAsia="zh-CN"/>
        </w:rPr>
        <w:t>本人</w:t>
      </w:r>
      <w:r>
        <w:rPr>
          <w:rFonts w:hint="eastAsia" w:ascii="仿宋_GB2312" w:hAnsi="仿宋" w:eastAsia="仿宋_GB2312" w:cs="仿宋_GB2312"/>
          <w:kern w:val="0"/>
          <w:sz w:val="32"/>
          <w:szCs w:val="32"/>
        </w:rPr>
        <w:t>及其配偶、未满十八周岁子女</w:t>
      </w:r>
      <w:r>
        <w:rPr>
          <w:rFonts w:hint="eastAsia" w:ascii="仿宋_GB2312" w:hAnsi="仿宋" w:eastAsia="仿宋_GB2312" w:cs="仿宋_GB2312"/>
          <w:kern w:val="0"/>
          <w:sz w:val="32"/>
          <w:szCs w:val="32"/>
          <w:lang w:eastAsia="zh-CN"/>
        </w:rPr>
        <w:t>的身份信息</w:t>
      </w:r>
      <w:r>
        <w:rPr>
          <w:rFonts w:hint="eastAsia" w:ascii="仿宋_GB2312" w:hAnsi="仿宋" w:cs="仿宋_GB2312"/>
          <w:kern w:val="0"/>
          <w:sz w:val="32"/>
          <w:szCs w:val="32"/>
          <w:lang w:val="en-US" w:eastAsia="zh-CN"/>
        </w:rPr>
        <w:t>和</w:t>
      </w:r>
      <w:r>
        <w:rPr>
          <w:rFonts w:hint="eastAsia" w:ascii="仿宋_GB2312" w:hAnsi="仿宋" w:eastAsia="仿宋_GB2312" w:cs="仿宋_GB2312"/>
          <w:kern w:val="0"/>
          <w:sz w:val="32"/>
          <w:szCs w:val="32"/>
          <w:lang w:eastAsia="zh-CN"/>
        </w:rPr>
        <w:t>婚姻信息</w:t>
      </w:r>
      <w:r>
        <w:rPr>
          <w:rFonts w:hint="eastAsia" w:ascii="仿宋_GB2312" w:hAnsi="仿宋" w:cs="仿宋_GB2312"/>
          <w:kern w:val="0"/>
          <w:sz w:val="32"/>
          <w:szCs w:val="32"/>
          <w:lang w:eastAsia="zh-CN"/>
        </w:rPr>
        <w:t>、</w:t>
      </w:r>
      <w:r>
        <w:rPr>
          <w:rFonts w:hint="eastAsia" w:ascii="仿宋_GB2312" w:hAnsi="仿宋" w:eastAsia="仿宋_GB2312" w:cs="仿宋_GB2312"/>
          <w:kern w:val="0"/>
          <w:sz w:val="32"/>
          <w:szCs w:val="32"/>
          <w:lang w:eastAsia="zh-CN"/>
        </w:rPr>
        <w:t>不动产</w:t>
      </w:r>
      <w:r>
        <w:rPr>
          <w:rFonts w:hint="eastAsia" w:ascii="仿宋_GB2312" w:hAnsi="仿宋" w:eastAsia="仿宋_GB2312" w:cs="仿宋_GB2312"/>
          <w:kern w:val="0"/>
          <w:sz w:val="32"/>
          <w:szCs w:val="32"/>
          <w:lang w:val="en-US" w:eastAsia="zh-CN"/>
        </w:rPr>
        <w:t>信息查询结果</w:t>
      </w:r>
      <w:r>
        <w:rPr>
          <w:rFonts w:hint="default" w:ascii="仿宋_GB2312" w:hAnsi="仿宋" w:cs="仿宋_GB2312"/>
          <w:kern w:val="0"/>
          <w:sz w:val="32"/>
          <w:szCs w:val="32"/>
          <w:lang w:val="en" w:eastAsia="zh-CN"/>
        </w:rPr>
        <w:t>、社会保险缴纳</w:t>
      </w:r>
      <w:r>
        <w:rPr>
          <w:rFonts w:hint="eastAsia" w:ascii="仿宋_GB2312" w:hAnsi="仿宋" w:cs="仿宋_GB2312"/>
          <w:kern w:val="0"/>
          <w:sz w:val="32"/>
          <w:szCs w:val="32"/>
          <w:lang w:val="en-US" w:eastAsia="zh-CN"/>
        </w:rPr>
        <w:t>信息</w:t>
      </w:r>
      <w:r>
        <w:rPr>
          <w:rFonts w:hint="eastAsia" w:ascii="仿宋_GB2312" w:hAnsi="仿宋" w:cs="仿宋_GB2312"/>
          <w:kern w:val="0"/>
          <w:sz w:val="32"/>
          <w:szCs w:val="32"/>
          <w:lang w:val="en" w:eastAsia="zh-CN"/>
        </w:rPr>
        <w:t>（</w:t>
      </w:r>
      <w:r>
        <w:rPr>
          <w:rFonts w:hint="eastAsia" w:ascii="仿宋_GB2312" w:hAnsi="仿宋" w:cs="仿宋_GB2312"/>
          <w:kern w:val="0"/>
          <w:sz w:val="32"/>
          <w:szCs w:val="32"/>
          <w:lang w:val="en-US" w:eastAsia="zh-CN"/>
        </w:rPr>
        <w:t>申请人属于</w:t>
      </w:r>
      <w:r>
        <w:rPr>
          <w:rFonts w:hint="default" w:ascii="仿宋_GB2312" w:hAnsi="仿宋" w:cs="仿宋_GB2312"/>
          <w:kern w:val="0"/>
          <w:sz w:val="32"/>
          <w:szCs w:val="32"/>
          <w:lang w:val="en" w:eastAsia="zh-CN"/>
        </w:rPr>
        <w:t>非应届大</w:t>
      </w:r>
      <w:r>
        <w:rPr>
          <w:rFonts w:hint="eastAsia" w:ascii="仿宋_GB2312" w:hAnsi="仿宋" w:cs="仿宋_GB2312"/>
          <w:kern w:val="0"/>
          <w:sz w:val="32"/>
          <w:szCs w:val="32"/>
          <w:lang w:val="en-US" w:eastAsia="zh-CN"/>
        </w:rPr>
        <w:t>中专毕业</w:t>
      </w:r>
      <w:r>
        <w:rPr>
          <w:rFonts w:hint="default" w:ascii="仿宋_GB2312" w:hAnsi="仿宋" w:cs="仿宋_GB2312"/>
          <w:kern w:val="0"/>
          <w:sz w:val="32"/>
          <w:szCs w:val="32"/>
          <w:lang w:val="en" w:eastAsia="zh-CN"/>
        </w:rPr>
        <w:t>生的</w:t>
      </w:r>
      <w:r>
        <w:rPr>
          <w:rFonts w:hint="eastAsia" w:ascii="仿宋_GB2312" w:hAnsi="仿宋" w:cs="仿宋_GB2312"/>
          <w:kern w:val="0"/>
          <w:sz w:val="32"/>
          <w:szCs w:val="32"/>
          <w:lang w:val="en" w:eastAsia="zh-CN"/>
        </w:rPr>
        <w:t>）</w:t>
      </w:r>
      <w:r>
        <w:rPr>
          <w:rFonts w:hint="eastAsia" w:ascii="仿宋_GB2312" w:hAnsi="仿宋" w:cs="仿宋_GB2312"/>
          <w:kern w:val="0"/>
          <w:sz w:val="32"/>
          <w:szCs w:val="32"/>
          <w:lang w:val="en-US" w:eastAsia="zh-CN"/>
        </w:rPr>
        <w:t>以及</w:t>
      </w:r>
      <w:r>
        <w:rPr>
          <w:rFonts w:hint="eastAsia" w:ascii="仿宋_GB2312" w:hAnsi="仿宋_GB2312" w:eastAsia="仿宋_GB2312" w:cs="仿宋_GB2312"/>
          <w:sz w:val="32"/>
          <w:szCs w:val="40"/>
          <w:lang w:val="en-US" w:eastAsia="zh-CN"/>
        </w:rPr>
        <w:t>经本人签署的</w:t>
      </w:r>
      <w:r>
        <w:rPr>
          <w:rFonts w:hint="eastAsia" w:ascii="仿宋_GB2312" w:hAnsi="仿宋_GB2312" w:eastAsia="仿宋_GB2312" w:cs="仿宋_GB2312"/>
          <w:sz w:val="32"/>
          <w:szCs w:val="40"/>
        </w:rPr>
        <w:t>诚信</w:t>
      </w:r>
      <w:r>
        <w:rPr>
          <w:rFonts w:hint="eastAsia" w:ascii="仿宋_GB2312" w:hAnsi="仿宋_GB2312" w:cs="仿宋_GB2312"/>
          <w:sz w:val="32"/>
          <w:szCs w:val="40"/>
          <w:lang w:val="en-US" w:eastAsia="zh-CN"/>
        </w:rPr>
        <w:t>承诺书</w:t>
      </w:r>
      <w:r>
        <w:rPr>
          <w:rFonts w:hint="eastAsia" w:ascii="仿宋_GB2312" w:hAnsi="仿宋_GB2312" w:cs="仿宋_GB2312"/>
          <w:sz w:val="32"/>
          <w:szCs w:val="40"/>
          <w:lang w:eastAsia="zh-CN"/>
        </w:rPr>
        <w:t>，</w:t>
      </w:r>
      <w:r>
        <w:rPr>
          <w:rFonts w:hint="eastAsia" w:ascii="仿宋_GB2312" w:hAnsi="仿宋_GB2312" w:cs="仿宋_GB2312"/>
          <w:sz w:val="32"/>
          <w:szCs w:val="40"/>
          <w:lang w:val="en-US" w:eastAsia="zh-CN"/>
        </w:rPr>
        <w:t>并由运营管理单位进行审核。对于申请人</w:t>
      </w:r>
      <w:r>
        <w:rPr>
          <w:rFonts w:hint="eastAsia" w:ascii="仿宋_GB2312" w:hAnsi="仿宋_GB2312" w:eastAsia="仿宋_GB2312" w:cs="仿宋_GB2312"/>
          <w:sz w:val="32"/>
          <w:szCs w:val="40"/>
        </w:rPr>
        <w:t>租住</w:t>
      </w:r>
      <w:r>
        <w:rPr>
          <w:rFonts w:hint="eastAsia" w:ascii="仿宋_GB2312" w:hAnsi="仿宋_GB2312" w:eastAsia="仿宋_GB2312" w:cs="仿宋_GB2312"/>
          <w:sz w:val="32"/>
          <w:szCs w:val="40"/>
          <w:lang w:val="en-US" w:eastAsia="zh-CN"/>
        </w:rPr>
        <w:t>具有</w:t>
      </w:r>
      <w:r>
        <w:rPr>
          <w:rFonts w:hint="eastAsia" w:ascii="仿宋_GB2312" w:hAnsi="仿宋_GB2312" w:eastAsia="仿宋_GB2312" w:cs="仿宋_GB2312"/>
          <w:sz w:val="32"/>
          <w:szCs w:val="40"/>
        </w:rPr>
        <w:t>保障性质住房</w:t>
      </w:r>
      <w:r>
        <w:rPr>
          <w:rFonts w:hint="eastAsia" w:ascii="仿宋_GB2312" w:hAnsi="仿宋_GB2312" w:eastAsia="仿宋_GB2312" w:cs="仿宋_GB2312"/>
          <w:sz w:val="32"/>
          <w:szCs w:val="40"/>
          <w:lang w:val="en-US" w:eastAsia="zh-CN"/>
        </w:rPr>
        <w:t>的</w:t>
      </w:r>
      <w:r>
        <w:rPr>
          <w:rFonts w:hint="eastAsia" w:ascii="仿宋_GB2312" w:hAnsi="仿宋_GB2312" w:eastAsia="仿宋_GB2312" w:cs="仿宋_GB2312"/>
          <w:sz w:val="32"/>
          <w:szCs w:val="40"/>
        </w:rPr>
        <w:t>情况</w:t>
      </w:r>
      <w:r>
        <w:rPr>
          <w:rFonts w:hint="eastAsia" w:ascii="仿宋_GB2312" w:hAnsi="仿宋_GB2312" w:eastAsia="仿宋_GB2312" w:cs="仿宋_GB2312"/>
          <w:sz w:val="32"/>
          <w:szCs w:val="40"/>
          <w:lang w:eastAsia="zh-CN"/>
        </w:rPr>
        <w:t>，</w:t>
      </w:r>
      <w:r>
        <w:rPr>
          <w:rFonts w:hint="eastAsia" w:ascii="仿宋_GB2312" w:hAnsi="仿宋_GB2312" w:cs="仿宋_GB2312"/>
          <w:sz w:val="32"/>
          <w:szCs w:val="40"/>
          <w:lang w:val="en-US" w:eastAsia="zh-CN"/>
        </w:rPr>
        <w:t>考虑到该信息核查的复杂性，</w:t>
      </w:r>
      <w:r>
        <w:rPr>
          <w:rFonts w:hint="eastAsia" w:ascii="仿宋_GB2312" w:hAnsi="仿宋" w:cs="仿宋_GB2312"/>
          <w:kern w:val="0"/>
          <w:sz w:val="32"/>
          <w:szCs w:val="32"/>
          <w:lang w:val="en-US" w:eastAsia="zh-CN"/>
        </w:rPr>
        <w:t>《细则》</w:t>
      </w:r>
      <w:r>
        <w:rPr>
          <w:rFonts w:hint="eastAsia" w:ascii="仿宋_GB2312" w:hAnsi="仿宋_GB2312" w:cs="仿宋_GB2312"/>
          <w:sz w:val="32"/>
          <w:szCs w:val="40"/>
          <w:lang w:val="en-US" w:eastAsia="zh-CN"/>
        </w:rPr>
        <w:t>明确</w:t>
      </w:r>
      <w:r>
        <w:rPr>
          <w:rFonts w:hint="eastAsia" w:ascii="仿宋_GB2312" w:hAnsi="仿宋_GB2312" w:eastAsia="仿宋_GB2312" w:cs="仿宋_GB2312"/>
          <w:sz w:val="32"/>
          <w:szCs w:val="40"/>
          <w:lang w:val="en-US" w:eastAsia="zh-CN"/>
        </w:rPr>
        <w:t>由</w:t>
      </w:r>
      <w:r>
        <w:rPr>
          <w:rFonts w:hint="eastAsia" w:ascii="仿宋_GB2312" w:hAnsi="仿宋_GB2312" w:eastAsia="仿宋_GB2312" w:cs="仿宋_GB2312"/>
          <w:kern w:val="2"/>
          <w:sz w:val="32"/>
          <w:szCs w:val="40"/>
          <w:lang w:val="en-US" w:eastAsia="zh-CN"/>
        </w:rPr>
        <w:t>运营管理单位</w:t>
      </w:r>
      <w:r>
        <w:rPr>
          <w:rFonts w:hint="eastAsia" w:ascii="仿宋_GB2312" w:hAnsi="仿宋_GB2312" w:eastAsia="仿宋_GB2312" w:cs="仿宋_GB2312"/>
          <w:sz w:val="32"/>
          <w:szCs w:val="40"/>
          <w:lang w:eastAsia="zh-CN"/>
        </w:rPr>
        <w:t>提交</w:t>
      </w:r>
      <w:r>
        <w:rPr>
          <w:rFonts w:hint="eastAsia" w:ascii="仿宋_GB2312" w:hAnsi="仿宋_GB2312" w:eastAsia="仿宋_GB2312" w:cs="仿宋_GB2312"/>
          <w:sz w:val="32"/>
          <w:szCs w:val="40"/>
          <w:lang w:val="en-US" w:eastAsia="zh-CN"/>
        </w:rPr>
        <w:t>市、区</w:t>
      </w:r>
      <w:r>
        <w:rPr>
          <w:rFonts w:hint="eastAsia" w:ascii="仿宋_GB2312" w:hAnsi="仿宋_GB2312" w:eastAsia="仿宋_GB2312" w:cs="仿宋_GB2312"/>
          <w:sz w:val="32"/>
          <w:szCs w:val="40"/>
          <w:lang w:eastAsia="zh-CN"/>
        </w:rPr>
        <w:t>住房主管部门</w:t>
      </w:r>
      <w:r>
        <w:rPr>
          <w:rFonts w:hint="eastAsia" w:ascii="仿宋_GB2312" w:hAnsi="仿宋_GB2312" w:eastAsia="仿宋_GB2312" w:cs="仿宋_GB2312"/>
          <w:sz w:val="32"/>
          <w:szCs w:val="40"/>
          <w:lang w:val="en-US" w:eastAsia="zh-CN"/>
        </w:rPr>
        <w:t>按照职责分工进行</w:t>
      </w:r>
      <w:r>
        <w:rPr>
          <w:rFonts w:hint="eastAsia" w:ascii="仿宋_GB2312" w:hAnsi="仿宋_GB2312" w:eastAsia="仿宋_GB2312" w:cs="仿宋_GB2312"/>
          <w:sz w:val="32"/>
          <w:szCs w:val="40"/>
          <w:lang w:eastAsia="zh-CN"/>
        </w:rPr>
        <w:t>核查</w:t>
      </w:r>
      <w:r>
        <w:rPr>
          <w:rFonts w:hint="eastAsia" w:ascii="仿宋_GB2312" w:hAnsi="仿宋_GB2312" w:cs="仿宋_GB2312"/>
          <w:sz w:val="32"/>
          <w:szCs w:val="40"/>
          <w:lang w:val="en-US" w:eastAsia="zh-CN"/>
        </w:rPr>
        <w:t>；为不影响个人承租人及时入住，允许</w:t>
      </w:r>
      <w:r>
        <w:rPr>
          <w:rFonts w:hint="eastAsia" w:ascii="仿宋_GB2312" w:hAnsi="仿宋_GB2312" w:eastAsia="仿宋_GB2312" w:cs="仿宋_GB2312"/>
          <w:sz w:val="32"/>
          <w:szCs w:val="40"/>
          <w:lang w:val="en-US" w:eastAsia="zh-CN"/>
        </w:rPr>
        <w:t>运营管理单位</w:t>
      </w:r>
      <w:r>
        <w:rPr>
          <w:rFonts w:hint="eastAsia" w:ascii="仿宋_GB2312" w:hAnsi="仿宋_GB2312" w:cs="仿宋_GB2312"/>
          <w:sz w:val="32"/>
          <w:szCs w:val="40"/>
          <w:lang w:val="en-US" w:eastAsia="zh-CN"/>
        </w:rPr>
        <w:t>先行</w:t>
      </w:r>
      <w:r>
        <w:rPr>
          <w:rFonts w:hint="eastAsia" w:ascii="仿宋_GB2312" w:hAnsi="仿宋_GB2312" w:eastAsia="仿宋_GB2312" w:cs="仿宋_GB2312"/>
          <w:sz w:val="32"/>
          <w:szCs w:val="40"/>
          <w:lang w:val="en-US" w:eastAsia="zh-CN"/>
        </w:rPr>
        <w:t>与</w:t>
      </w:r>
      <w:r>
        <w:rPr>
          <w:rFonts w:hint="eastAsia" w:ascii="仿宋_GB2312" w:hAnsi="仿宋_GB2312" w:cs="仿宋_GB2312"/>
          <w:sz w:val="32"/>
          <w:szCs w:val="40"/>
          <w:lang w:val="en-US" w:eastAsia="zh-CN"/>
        </w:rPr>
        <w:t>个人意向</w:t>
      </w:r>
      <w:r>
        <w:rPr>
          <w:rFonts w:hint="eastAsia" w:ascii="仿宋_GB2312" w:hAnsi="仿宋_GB2312" w:eastAsia="仿宋_GB2312" w:cs="仿宋_GB2312"/>
          <w:sz w:val="32"/>
          <w:szCs w:val="40"/>
          <w:lang w:val="en-US" w:eastAsia="zh-CN"/>
        </w:rPr>
        <w:t>承租人签订租赁合同</w:t>
      </w:r>
      <w:r>
        <w:rPr>
          <w:rFonts w:hint="eastAsia" w:ascii="仿宋_GB2312" w:hAnsi="仿宋_GB2312" w:cs="仿宋_GB2312"/>
          <w:sz w:val="32"/>
          <w:szCs w:val="40"/>
          <w:lang w:val="en-US" w:eastAsia="zh-CN"/>
        </w:rPr>
        <w:t>，</w:t>
      </w:r>
      <w:r>
        <w:rPr>
          <w:rFonts w:hint="eastAsia" w:ascii="仿宋_GB2312" w:hAnsi="仿宋_GB2312" w:eastAsia="仿宋_GB2312" w:cs="仿宋_GB2312"/>
          <w:sz w:val="32"/>
          <w:szCs w:val="40"/>
          <w:lang w:val="en-US" w:eastAsia="zh-CN"/>
        </w:rPr>
        <w:t>并在</w:t>
      </w:r>
      <w:r>
        <w:rPr>
          <w:rFonts w:hint="eastAsia" w:ascii="仿宋_GB2312" w:hAnsi="仿宋" w:eastAsia="仿宋_GB2312" w:cs="仿宋_GB2312"/>
          <w:kern w:val="0"/>
          <w:sz w:val="32"/>
          <w:szCs w:val="32"/>
          <w:lang w:val="en-US" w:eastAsia="zh-CN"/>
        </w:rPr>
        <w:t>租赁合同中约定</w:t>
      </w:r>
      <w:r>
        <w:rPr>
          <w:rFonts w:hint="eastAsia" w:ascii="仿宋_GB2312" w:hAnsi="仿宋" w:cs="仿宋_GB2312"/>
          <w:kern w:val="0"/>
          <w:sz w:val="32"/>
          <w:szCs w:val="32"/>
          <w:lang w:val="en-US" w:eastAsia="zh-CN"/>
        </w:rPr>
        <w:t>“</w:t>
      </w:r>
      <w:r>
        <w:rPr>
          <w:rFonts w:hint="eastAsia" w:ascii="仿宋_GB2312" w:hAnsi="仿宋" w:eastAsia="仿宋_GB2312" w:cs="仿宋_GB2312"/>
          <w:kern w:val="0"/>
          <w:sz w:val="32"/>
          <w:szCs w:val="32"/>
          <w:lang w:val="en-US" w:eastAsia="zh-CN"/>
        </w:rPr>
        <w:t>入住人员违反诚信承诺</w:t>
      </w:r>
      <w:r>
        <w:rPr>
          <w:rFonts w:hint="eastAsia" w:ascii="仿宋_GB2312" w:hAnsi="仿宋" w:cs="仿宋_GB2312"/>
          <w:kern w:val="0"/>
          <w:sz w:val="32"/>
          <w:szCs w:val="32"/>
          <w:lang w:val="en-US" w:eastAsia="zh-CN"/>
        </w:rPr>
        <w:t>的</w:t>
      </w:r>
      <w:r>
        <w:rPr>
          <w:rFonts w:hint="eastAsia" w:ascii="仿宋_GB2312" w:hAnsi="仿宋" w:eastAsia="仿宋_GB2312" w:cs="仿宋_GB2312"/>
          <w:kern w:val="0"/>
          <w:sz w:val="32"/>
          <w:szCs w:val="32"/>
          <w:lang w:val="en-US" w:eastAsia="zh-CN"/>
        </w:rPr>
        <w:t>，由运营管理单位解除租赁合同</w:t>
      </w:r>
      <w:r>
        <w:rPr>
          <w:rFonts w:hint="eastAsia" w:ascii="仿宋_GB2312" w:hAnsi="仿宋" w:cs="仿宋_GB2312"/>
          <w:kern w:val="0"/>
          <w:sz w:val="32"/>
          <w:szCs w:val="32"/>
          <w:lang w:val="en-US" w:eastAsia="zh-CN"/>
        </w:rPr>
        <w:t>”，</w:t>
      </w:r>
      <w:r>
        <w:rPr>
          <w:rFonts w:hint="eastAsia" w:ascii="仿宋_GB2312" w:hAnsi="仿宋_GB2312" w:eastAsia="仿宋_GB2312" w:cs="仿宋_GB2312"/>
          <w:sz w:val="32"/>
          <w:szCs w:val="40"/>
          <w:lang w:val="en-US" w:eastAsia="zh-CN"/>
        </w:rPr>
        <w:t>经核查</w:t>
      </w:r>
      <w:r>
        <w:rPr>
          <w:rFonts w:hint="eastAsia" w:ascii="仿宋_GB2312" w:hAnsi="仿宋_GB2312" w:cs="仿宋_GB2312"/>
          <w:sz w:val="32"/>
          <w:szCs w:val="40"/>
          <w:lang w:val="en-US" w:eastAsia="zh-CN"/>
        </w:rPr>
        <w:t>发现承租人</w:t>
      </w:r>
      <w:r>
        <w:rPr>
          <w:rFonts w:hint="eastAsia" w:ascii="仿宋_GB2312" w:hAnsi="仿宋_GB2312" w:eastAsia="仿宋_GB2312" w:cs="仿宋_GB2312"/>
          <w:sz w:val="32"/>
          <w:szCs w:val="40"/>
          <w:lang w:val="en-US" w:eastAsia="zh-CN"/>
        </w:rPr>
        <w:t>不符合承租条件的，由运营管理单位按照租赁合同约定解除租赁合同</w:t>
      </w:r>
      <w:r>
        <w:rPr>
          <w:rFonts w:hint="eastAsia" w:ascii="仿宋_GB2312" w:hAnsi="仿宋_GB2312" w:cs="仿宋_GB2312"/>
          <w:sz w:val="32"/>
          <w:szCs w:val="40"/>
          <w:lang w:val="en-US" w:eastAsia="zh-CN"/>
        </w:rPr>
        <w:t>；</w:t>
      </w:r>
      <w:r>
        <w:rPr>
          <w:rFonts w:hint="eastAsia" w:ascii="仿宋_GB2312" w:hAnsi="仿宋_GB2312" w:eastAsia="仿宋_GB2312" w:cs="仿宋_GB2312"/>
          <w:sz w:val="32"/>
          <w:szCs w:val="40"/>
          <w:lang w:val="en-US" w:eastAsia="zh-CN"/>
        </w:rPr>
        <w:t>对用人单位承租并安排员工入住的，</w:t>
      </w:r>
      <w:r>
        <w:rPr>
          <w:rFonts w:hint="eastAsia" w:ascii="仿宋_GB2312" w:hAnsi="仿宋_GB2312" w:cs="仿宋_GB2312"/>
          <w:sz w:val="32"/>
          <w:szCs w:val="40"/>
          <w:lang w:val="en-US" w:eastAsia="zh-CN"/>
        </w:rPr>
        <w:t>则必须在</w:t>
      </w:r>
      <w:r>
        <w:rPr>
          <w:rFonts w:hint="eastAsia" w:ascii="仿宋_GB2312" w:hAnsi="仿宋_GB2312" w:eastAsia="仿宋_GB2312" w:cs="仿宋_GB2312"/>
          <w:sz w:val="32"/>
          <w:szCs w:val="40"/>
          <w:lang w:val="en-US" w:eastAsia="zh-CN"/>
        </w:rPr>
        <w:t>核查入住人员符合承租条件</w:t>
      </w:r>
      <w:r>
        <w:rPr>
          <w:rFonts w:hint="eastAsia" w:ascii="仿宋_GB2312" w:hAnsi="仿宋_GB2312" w:cs="仿宋_GB2312"/>
          <w:sz w:val="32"/>
          <w:szCs w:val="40"/>
          <w:lang w:val="en-US" w:eastAsia="zh-CN"/>
        </w:rPr>
        <w:t>后才予以安排入住，否则</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kern w:val="2"/>
          <w:sz w:val="32"/>
          <w:szCs w:val="40"/>
          <w:lang w:val="en-US" w:eastAsia="zh-CN"/>
        </w:rPr>
        <w:t>运营管理单位</w:t>
      </w:r>
      <w:r>
        <w:rPr>
          <w:rFonts w:hint="eastAsia" w:ascii="仿宋_GB2312" w:hAnsi="仿宋_GB2312" w:eastAsia="仿宋_GB2312" w:cs="仿宋_GB2312"/>
          <w:sz w:val="32"/>
          <w:szCs w:val="40"/>
          <w:lang w:val="en-US" w:eastAsia="zh-CN"/>
        </w:rPr>
        <w:t>不予安排入住。</w:t>
      </w:r>
    </w:p>
    <w:p>
      <w:pPr>
        <w:pStyle w:val="2"/>
        <w:keepNext w:val="0"/>
        <w:keepLines w:val="0"/>
        <w:pageBreakBefore w:val="0"/>
        <w:kinsoku/>
        <w:wordWrap/>
        <w:overflowPunct/>
        <w:topLinePunct w:val="0"/>
        <w:autoSpaceDE/>
        <w:autoSpaceDN/>
        <w:bidi w:val="0"/>
        <w:adjustRightInd/>
        <w:snapToGrid/>
        <w:spacing w:after="0" w:line="560" w:lineRule="exact"/>
        <w:jc w:val="left"/>
        <w:textAlignment w:val="auto"/>
        <w:rPr>
          <w:rFonts w:hint="eastAsia" w:ascii="仿宋_GB2312" w:hAnsi="仿宋" w:cs="仿宋_GB2312"/>
          <w:kern w:val="0"/>
          <w:sz w:val="32"/>
          <w:szCs w:val="32"/>
          <w:lang w:val="en-US" w:eastAsia="zh-CN"/>
        </w:rPr>
      </w:pPr>
      <w:r>
        <w:rPr>
          <w:rFonts w:hint="eastAsia" w:ascii="仿宋_GB2312" w:hAnsi="仿宋" w:cs="仿宋_GB2312"/>
          <w:color w:val="000000"/>
          <w:kern w:val="0"/>
          <w:sz w:val="32"/>
          <w:szCs w:val="32"/>
          <w:highlight w:val="none"/>
          <w:u w:val="none"/>
          <w:lang w:val="en-US" w:eastAsia="zh-CN" w:bidi="ar-SA"/>
        </w:rPr>
        <w:t>需要特别说明的是，</w:t>
      </w:r>
      <w:r>
        <w:rPr>
          <w:rFonts w:hint="eastAsia" w:ascii="仿宋_GB2312" w:hAnsi="仿宋" w:eastAsia="仿宋_GB2312" w:cs="仿宋_GB2312"/>
          <w:kern w:val="0"/>
          <w:sz w:val="32"/>
          <w:szCs w:val="32"/>
          <w:lang w:val="en-US" w:eastAsia="zh-CN"/>
        </w:rPr>
        <w:t>承租房源为产业园区配套宿舍的，</w:t>
      </w:r>
      <w:r>
        <w:rPr>
          <w:rFonts w:hint="eastAsia" w:ascii="仿宋_GB2312" w:hAnsi="仿宋" w:cs="仿宋_GB2312"/>
          <w:kern w:val="0"/>
          <w:sz w:val="32"/>
          <w:szCs w:val="32"/>
          <w:lang w:val="en-US" w:eastAsia="zh-CN"/>
        </w:rPr>
        <w:t>《细则》根据</w:t>
      </w:r>
      <w:r>
        <w:rPr>
          <w:rFonts w:hint="default" w:ascii="仿宋_GB2312" w:hAnsi="仿宋_GB2312" w:cs="仿宋_GB2312"/>
          <w:sz w:val="32"/>
          <w:szCs w:val="32"/>
          <w:lang w:val="en-US" w:eastAsia="zh-CN"/>
        </w:rPr>
        <w:t>《管理办法》</w:t>
      </w:r>
      <w:r>
        <w:rPr>
          <w:rFonts w:hint="eastAsia" w:ascii="仿宋_GB2312" w:hAnsi="仿宋_GB2312" w:cs="仿宋_GB2312"/>
          <w:sz w:val="32"/>
          <w:szCs w:val="32"/>
          <w:lang w:val="en-US" w:eastAsia="zh-CN"/>
        </w:rPr>
        <w:t>的规定，未要求</w:t>
      </w:r>
      <w:r>
        <w:rPr>
          <w:rFonts w:hint="eastAsia" w:ascii="仿宋_GB2312" w:hAnsi="仿宋" w:cs="仿宋_GB2312"/>
          <w:color w:val="000000"/>
          <w:kern w:val="0"/>
          <w:sz w:val="32"/>
          <w:szCs w:val="32"/>
          <w:highlight w:val="none"/>
          <w:u w:val="none"/>
          <w:lang w:val="en-US" w:eastAsia="zh-CN" w:bidi="ar-SA"/>
        </w:rPr>
        <w:t>运营管理单位核查入住人员的承租</w:t>
      </w:r>
      <w:r>
        <w:rPr>
          <w:rFonts w:hint="eastAsia" w:ascii="仿宋_GB2312" w:hAnsi="仿宋" w:cs="仿宋_GB2312"/>
          <w:kern w:val="0"/>
          <w:sz w:val="32"/>
          <w:szCs w:val="32"/>
          <w:lang w:val="en-US" w:eastAsia="zh-CN"/>
        </w:rPr>
        <w:t>条件</w:t>
      </w:r>
      <w:r>
        <w:rPr>
          <w:rFonts w:hint="eastAsia" w:ascii="仿宋_GB2312" w:hAnsi="仿宋" w:cs="仿宋_GB2312"/>
          <w:color w:val="000000"/>
          <w:kern w:val="0"/>
          <w:sz w:val="32"/>
          <w:szCs w:val="32"/>
          <w:highlight w:val="none"/>
          <w:u w:val="none"/>
          <w:lang w:val="en-US" w:eastAsia="zh-CN" w:bidi="ar-SA"/>
        </w:rPr>
        <w:t>；但为落实国家、省住建部门对保租房入住人员的监管要求，运营管理单位需将入住人员信息按要求录入市租赁平台并按季度更新。</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 w:eastAsia="仿宋_GB2312" w:cs="仿宋_GB2312"/>
          <w:kern w:val="0"/>
          <w:sz w:val="32"/>
          <w:szCs w:val="32"/>
          <w:lang w:val="en-US" w:eastAsia="zh-CN"/>
        </w:rPr>
      </w:pPr>
      <w:r>
        <w:rPr>
          <w:rFonts w:hint="eastAsia" w:ascii="楷体_GB2312" w:hAnsi="楷体_GB2312" w:eastAsia="楷体_GB2312" w:cs="楷体_GB2312"/>
          <w:lang w:val="en-US" w:eastAsia="zh-CN"/>
        </w:rPr>
        <w:t>（六）落实租赁合同备案和信息申报。</w:t>
      </w:r>
      <w:r>
        <w:rPr>
          <w:rFonts w:hint="eastAsia" w:ascii="仿宋_GB2312" w:hAnsi="仿宋" w:cs="仿宋_GB2312"/>
          <w:kern w:val="0"/>
          <w:sz w:val="32"/>
          <w:szCs w:val="32"/>
          <w:lang w:val="en-US" w:eastAsia="zh-CN"/>
        </w:rPr>
        <w:t>《细则》落实</w:t>
      </w:r>
      <w:r>
        <w:rPr>
          <w:rFonts w:hint="default" w:ascii="仿宋_GB2312" w:hAnsi="仿宋_GB2312" w:cs="仿宋_GB2312"/>
          <w:sz w:val="32"/>
          <w:szCs w:val="32"/>
          <w:lang w:val="en-US" w:eastAsia="zh-CN"/>
        </w:rPr>
        <w:t>《管理办法》</w:t>
      </w:r>
      <w:r>
        <w:rPr>
          <w:rFonts w:hint="eastAsia" w:ascii="仿宋_GB2312" w:hAnsi="仿宋_GB2312" w:cs="仿宋_GB2312"/>
          <w:sz w:val="32"/>
          <w:szCs w:val="32"/>
          <w:lang w:val="en-US" w:eastAsia="zh-CN"/>
        </w:rPr>
        <w:t>关于</w:t>
      </w:r>
      <w:r>
        <w:rPr>
          <w:rFonts w:hint="default" w:ascii="仿宋_GB2312" w:hAnsi="仿宋_GB2312" w:cs="仿宋_GB2312"/>
          <w:sz w:val="32"/>
          <w:szCs w:val="32"/>
          <w:lang w:val="en" w:eastAsia="zh-CN"/>
        </w:rPr>
        <w:t>社会类保租房</w:t>
      </w:r>
      <w:r>
        <w:rPr>
          <w:rFonts w:hint="eastAsia" w:ascii="仿宋_GB2312" w:hAnsi="仿宋" w:cs="仿宋_GB2312"/>
          <w:kern w:val="0"/>
          <w:sz w:val="32"/>
          <w:szCs w:val="32"/>
          <w:lang w:val="en-US" w:eastAsia="zh-CN"/>
        </w:rPr>
        <w:t>租赁合同备案和信息申报的规定，实行租赁合同备案和租赁信息申报双轨制，有不动产权属证书或者其他合法权属资料的房屋，按规定办理租赁合同备案；无法按规定办理合同备案的，实行租赁信息申报，并明确了租赁合同备案或者信息申报的具体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lang w:val="en-US" w:eastAsia="zh-CN"/>
        </w:rPr>
        <w:t>（七）补充完善续期腾退规则。</w:t>
      </w:r>
      <w:r>
        <w:rPr>
          <w:rFonts w:hint="eastAsia" w:ascii="仿宋_GB2312" w:hAnsi="仿宋" w:cs="仿宋_GB2312"/>
          <w:kern w:val="0"/>
          <w:sz w:val="32"/>
          <w:szCs w:val="32"/>
          <w:lang w:val="en-US" w:eastAsia="zh-CN"/>
        </w:rPr>
        <w:t>《细则》落实</w:t>
      </w:r>
      <w:r>
        <w:rPr>
          <w:rFonts w:hint="default" w:ascii="仿宋_GB2312" w:hAnsi="仿宋_GB2312" w:cs="仿宋_GB2312"/>
          <w:sz w:val="32"/>
          <w:szCs w:val="32"/>
          <w:lang w:val="en-US" w:eastAsia="zh-CN"/>
        </w:rPr>
        <w:t>《管理办法》</w:t>
      </w:r>
      <w:r>
        <w:rPr>
          <w:rFonts w:hint="eastAsia" w:ascii="仿宋_GB2312" w:hAnsi="仿宋_GB2312" w:cs="仿宋_GB2312"/>
          <w:sz w:val="32"/>
          <w:szCs w:val="32"/>
          <w:lang w:val="en-US" w:eastAsia="zh-CN"/>
        </w:rPr>
        <w:t>关于</w:t>
      </w:r>
      <w:r>
        <w:rPr>
          <w:rFonts w:hint="default" w:ascii="仿宋_GB2312" w:hAnsi="仿宋_GB2312" w:cs="仿宋_GB2312"/>
          <w:sz w:val="32"/>
          <w:szCs w:val="32"/>
          <w:lang w:val="en" w:eastAsia="zh-CN"/>
        </w:rPr>
        <w:t>社会类保租房</w:t>
      </w:r>
      <w:r>
        <w:rPr>
          <w:rFonts w:hint="eastAsia" w:ascii="仿宋_GB2312" w:hAnsi="仿宋_GB2312" w:cs="仿宋_GB2312"/>
          <w:sz w:val="32"/>
          <w:szCs w:val="32"/>
          <w:lang w:val="en-US" w:eastAsia="zh-CN"/>
        </w:rPr>
        <w:t>续期规定的基础上，</w:t>
      </w:r>
      <w:r>
        <w:rPr>
          <w:rFonts w:hint="default" w:ascii="仿宋_GB2312" w:hAnsi="仿宋_GB2312" w:eastAsia="仿宋_GB2312" w:cs="仿宋_GB2312"/>
          <w:szCs w:val="32"/>
          <w:lang w:val="en-US" w:eastAsia="zh-CN"/>
        </w:rPr>
        <w:t>进一步明确了</w:t>
      </w:r>
      <w:r>
        <w:rPr>
          <w:rFonts w:hint="eastAsia" w:ascii="仿宋_GB2312" w:hAnsi="仿宋_GB2312" w:cs="仿宋_GB2312"/>
          <w:szCs w:val="32"/>
          <w:lang w:val="en-US" w:eastAsia="zh-CN"/>
        </w:rPr>
        <w:t>承租人在</w:t>
      </w:r>
      <w:r>
        <w:rPr>
          <w:rFonts w:hint="eastAsia" w:ascii="仿宋_GB2312" w:hAnsi="仿宋" w:cs="仿宋_GB2312"/>
          <w:kern w:val="0"/>
          <w:sz w:val="32"/>
          <w:szCs w:val="32"/>
          <w:lang w:val="en-US" w:eastAsia="zh-CN"/>
        </w:rPr>
        <w:t>租赁合同履行期间不具备承租条件的腾退规则：</w:t>
      </w:r>
      <w:r>
        <w:rPr>
          <w:rFonts w:hint="default" w:ascii="仿宋_GB2312" w:hAnsi="仿宋" w:cs="仿宋_GB2312"/>
          <w:kern w:val="0"/>
          <w:sz w:val="32"/>
          <w:szCs w:val="32"/>
          <w:lang w:val="en" w:eastAsia="zh-CN"/>
        </w:rPr>
        <w:t>社会类保租房</w:t>
      </w:r>
      <w:r>
        <w:rPr>
          <w:rFonts w:hint="eastAsia" w:ascii="仿宋_GB2312" w:hAnsi="仿宋" w:cs="仿宋_GB2312"/>
          <w:kern w:val="0"/>
          <w:sz w:val="32"/>
          <w:szCs w:val="32"/>
          <w:lang w:val="en-US" w:eastAsia="zh-CN"/>
        </w:rPr>
        <w:t>承租人因在本市规定区域内获得自有住房或者在本市租住具有保障性质的住房不再符合承租条件的，应当自该情形发生之日起三个月内腾退住房；因获得自有住房需要腾退的，可以向运营管理单位申请延期腾退住房。延期腾退期限</w:t>
      </w:r>
      <w:r>
        <w:rPr>
          <w:rFonts w:hint="eastAsia" w:ascii="仿宋_GB2312" w:hAnsi="仿宋_GB2312" w:cs="仿宋_GB2312"/>
          <w:sz w:val="32"/>
          <w:szCs w:val="32"/>
          <w:lang w:val="en-US" w:eastAsia="zh-CN"/>
        </w:rPr>
        <w:t>借鉴政府组织配租的保障性租赁住房的腾退规定，</w:t>
      </w:r>
      <w:r>
        <w:rPr>
          <w:rFonts w:hint="eastAsia" w:ascii="仿宋_GB2312" w:hAnsi="仿宋" w:cs="仿宋_GB2312"/>
          <w:kern w:val="0"/>
          <w:sz w:val="32"/>
          <w:szCs w:val="32"/>
          <w:lang w:val="en-US" w:eastAsia="zh-CN"/>
        </w:rPr>
        <w:t>明确腾退期限最长不超过十六个月。承租人腾退</w:t>
      </w:r>
      <w:r>
        <w:rPr>
          <w:rFonts w:hint="default" w:ascii="仿宋_GB2312" w:hAnsi="仿宋" w:cs="仿宋_GB2312"/>
          <w:kern w:val="0"/>
          <w:sz w:val="32"/>
          <w:szCs w:val="32"/>
          <w:lang w:val="en" w:eastAsia="zh-CN"/>
        </w:rPr>
        <w:t>社会类保租房</w:t>
      </w:r>
      <w:r>
        <w:rPr>
          <w:rFonts w:hint="eastAsia" w:ascii="仿宋_GB2312" w:hAnsi="仿宋" w:cs="仿宋_GB2312"/>
          <w:kern w:val="0"/>
          <w:sz w:val="32"/>
          <w:szCs w:val="32"/>
          <w:lang w:val="en-US" w:eastAsia="zh-CN"/>
        </w:rPr>
        <w:t>，腾退期限未超过原租赁合同期限的可继续享受租金优惠，超过原租赁合同期限的，按照市场参考租金计收。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 w:cs="仿宋_GB2312"/>
          <w:bCs/>
          <w:kern w:val="0"/>
          <w:sz w:val="32"/>
          <w:szCs w:val="32"/>
          <w:lang w:val="en-US" w:eastAsia="zh-CN"/>
        </w:rPr>
      </w:pPr>
      <w:r>
        <w:rPr>
          <w:rFonts w:hint="eastAsia" w:ascii="楷体_GB2312" w:hAnsi="楷体_GB2312" w:eastAsia="楷体_GB2312" w:cs="楷体_GB2312"/>
          <w:lang w:val="en-US" w:eastAsia="zh-CN"/>
        </w:rPr>
        <w:t>（八）明确带租项目的管理规则。</w:t>
      </w:r>
      <w:r>
        <w:rPr>
          <w:rFonts w:hint="eastAsia" w:ascii="仿宋_GB2312" w:hAnsi="仿宋_GB2312" w:cs="仿宋_GB2312"/>
          <w:color w:val="000000" w:themeColor="text1"/>
          <w:szCs w:val="32"/>
          <w:lang w:val="en-US" w:eastAsia="zh-CN"/>
          <w14:textFill>
            <w14:solidFill>
              <w14:schemeClr w14:val="tx1"/>
            </w14:solidFill>
          </w14:textFill>
        </w:rPr>
        <w:t>考虑到存量居住房屋在取得</w:t>
      </w:r>
      <w:r>
        <w:rPr>
          <w:rFonts w:hint="default" w:ascii="仿宋_GB2312" w:hAnsi="仿宋_GB2312" w:cs="仿宋_GB2312"/>
          <w:color w:val="000000" w:themeColor="text1"/>
          <w:szCs w:val="32"/>
          <w:lang w:val="en" w:eastAsia="zh-CN"/>
          <w14:textFill>
            <w14:solidFill>
              <w14:schemeClr w14:val="tx1"/>
            </w14:solidFill>
          </w14:textFill>
        </w:rPr>
        <w:t>社会类保租房</w:t>
      </w:r>
      <w:r>
        <w:rPr>
          <w:rFonts w:hint="eastAsia" w:ascii="仿宋_GB2312" w:hAnsi="仿宋_GB2312" w:cs="仿宋_GB2312"/>
          <w:color w:val="000000" w:themeColor="text1"/>
          <w:szCs w:val="32"/>
          <w:lang w:val="en-US" w:eastAsia="zh-CN"/>
          <w14:textFill>
            <w14:solidFill>
              <w14:schemeClr w14:val="tx1"/>
            </w14:solidFill>
          </w14:textFill>
        </w:rPr>
        <w:t>项目认定书时存在已经对外出租且租赁合同期限未届满的情况，当前租住的人员可能不符合承租条件，《细则》明确了具体的处理规则：</w:t>
      </w:r>
      <w:r>
        <w:rPr>
          <w:rFonts w:hint="eastAsia" w:ascii="仿宋_GB2312" w:hAnsi="仿宋" w:eastAsia="仿宋_GB2312" w:cs="仿宋_GB2312"/>
          <w:bCs/>
          <w:kern w:val="0"/>
          <w:sz w:val="32"/>
          <w:szCs w:val="32"/>
          <w:lang w:val="en-US" w:eastAsia="zh-CN"/>
        </w:rPr>
        <w:t>原租赁合同继续履行至期限届满</w:t>
      </w:r>
      <w:r>
        <w:rPr>
          <w:rFonts w:hint="eastAsia" w:ascii="仿宋_GB2312" w:hAnsi="仿宋" w:cs="仿宋_GB2312"/>
          <w:bCs/>
          <w:kern w:val="0"/>
          <w:sz w:val="32"/>
          <w:szCs w:val="32"/>
          <w:lang w:eastAsia="zh-CN"/>
        </w:rPr>
        <w:t>；</w:t>
      </w:r>
      <w:r>
        <w:rPr>
          <w:rFonts w:hint="default" w:ascii="仿宋_GB2312" w:hAnsi="仿宋_GB2312" w:eastAsia="仿宋_GB2312" w:cs="仿宋_GB2312"/>
          <w:sz w:val="32"/>
          <w:szCs w:val="40"/>
          <w:lang w:eastAsia="zh-CN"/>
        </w:rPr>
        <w:t>原租赁合同期限届满后，运营管理单位应当按照</w:t>
      </w:r>
      <w:r>
        <w:rPr>
          <w:rFonts w:hint="default" w:ascii="仿宋_GB2312" w:hAnsi="仿宋_GB2312" w:cs="仿宋_GB2312"/>
          <w:sz w:val="32"/>
          <w:szCs w:val="40"/>
          <w:lang w:val="en" w:eastAsia="zh-CN"/>
        </w:rPr>
        <w:t>社会类保租房</w:t>
      </w:r>
      <w:r>
        <w:rPr>
          <w:rFonts w:hint="default" w:ascii="仿宋_GB2312" w:hAnsi="仿宋_GB2312" w:eastAsia="仿宋_GB2312" w:cs="仿宋_GB2312"/>
          <w:sz w:val="32"/>
          <w:szCs w:val="40"/>
          <w:lang w:eastAsia="zh-CN"/>
        </w:rPr>
        <w:t>租赁管理的相关规定重新出租该房源</w:t>
      </w:r>
      <w:r>
        <w:rPr>
          <w:rFonts w:hint="eastAsia" w:ascii="仿宋_GB2312" w:hAnsi="仿宋" w:cs="仿宋_GB2312"/>
          <w:bCs/>
          <w:kern w:val="0"/>
          <w:sz w:val="32"/>
          <w:szCs w:val="32"/>
          <w:lang w:val="en-US" w:eastAsia="zh-CN"/>
        </w:rPr>
        <w:t>；</w:t>
      </w:r>
      <w:r>
        <w:rPr>
          <w:rFonts w:hint="eastAsia" w:ascii="仿宋_GB2312" w:hAnsi="仿宋" w:eastAsia="仿宋_GB2312" w:cs="仿宋_GB2312"/>
          <w:bCs/>
          <w:kern w:val="0"/>
          <w:sz w:val="32"/>
          <w:szCs w:val="32"/>
          <w:lang w:val="en-US" w:eastAsia="zh-CN"/>
        </w:rPr>
        <w:t>期限届满</w:t>
      </w:r>
      <w:r>
        <w:rPr>
          <w:rFonts w:hint="eastAsia" w:ascii="仿宋_GB2312" w:hAnsi="仿宋" w:cs="仿宋_GB2312"/>
          <w:bCs/>
          <w:kern w:val="0"/>
          <w:sz w:val="32"/>
          <w:szCs w:val="32"/>
          <w:lang w:val="en-US" w:eastAsia="zh-CN"/>
        </w:rPr>
        <w:t>前，</w:t>
      </w:r>
      <w:r>
        <w:rPr>
          <w:rFonts w:hint="eastAsia" w:ascii="仿宋_GB2312" w:hAnsi="仿宋_GB2312" w:cs="仿宋_GB2312"/>
          <w:sz w:val="32"/>
          <w:szCs w:val="40"/>
          <w:lang w:val="en-US" w:eastAsia="zh-CN"/>
        </w:rPr>
        <w:t>如果</w:t>
      </w:r>
      <w:r>
        <w:rPr>
          <w:rFonts w:hint="eastAsia" w:ascii="仿宋_GB2312" w:hAnsi="仿宋" w:eastAsia="仿宋_GB2312" w:cs="仿宋_GB2312"/>
          <w:bCs/>
          <w:kern w:val="0"/>
          <w:sz w:val="32"/>
          <w:szCs w:val="32"/>
          <w:lang w:val="en-US" w:eastAsia="zh-CN"/>
        </w:rPr>
        <w:t>承租人与运营管理单位协商一致解除原租赁合同的，</w:t>
      </w:r>
      <w:r>
        <w:rPr>
          <w:rFonts w:hint="eastAsia" w:ascii="仿宋_GB2312" w:hAnsi="仿宋" w:cs="仿宋_GB2312"/>
          <w:bCs/>
          <w:kern w:val="0"/>
          <w:sz w:val="32"/>
          <w:szCs w:val="32"/>
          <w:lang w:val="en-US" w:eastAsia="zh-CN"/>
        </w:rPr>
        <w:t>也可</w:t>
      </w:r>
      <w:r>
        <w:rPr>
          <w:rFonts w:hint="eastAsia" w:ascii="仿宋_GB2312" w:hAnsi="仿宋" w:eastAsia="仿宋_GB2312" w:cs="仿宋_GB2312"/>
          <w:bCs/>
          <w:kern w:val="0"/>
          <w:sz w:val="32"/>
          <w:szCs w:val="32"/>
          <w:lang w:val="en-US" w:eastAsia="zh-CN"/>
        </w:rPr>
        <w:t>重新签订</w:t>
      </w:r>
      <w:r>
        <w:rPr>
          <w:rFonts w:hint="default" w:ascii="仿宋_GB2312" w:hAnsi="仿宋" w:cs="仿宋_GB2312"/>
          <w:bCs/>
          <w:kern w:val="0"/>
          <w:sz w:val="32"/>
          <w:szCs w:val="32"/>
          <w:lang w:val="en" w:eastAsia="zh-CN"/>
        </w:rPr>
        <w:t>社会类保租房</w:t>
      </w:r>
      <w:r>
        <w:rPr>
          <w:rFonts w:hint="eastAsia" w:ascii="仿宋_GB2312" w:hAnsi="仿宋" w:eastAsia="仿宋_GB2312" w:cs="仿宋_GB2312"/>
          <w:bCs/>
          <w:kern w:val="0"/>
          <w:sz w:val="32"/>
          <w:szCs w:val="32"/>
          <w:lang w:val="en-US" w:eastAsia="zh-CN"/>
        </w:rPr>
        <w:t>租赁合同，执行</w:t>
      </w:r>
      <w:r>
        <w:rPr>
          <w:rFonts w:hint="default" w:ascii="仿宋_GB2312" w:hAnsi="仿宋" w:cs="仿宋_GB2312"/>
          <w:bCs/>
          <w:kern w:val="0"/>
          <w:sz w:val="32"/>
          <w:szCs w:val="32"/>
          <w:lang w:val="en" w:eastAsia="zh-CN"/>
        </w:rPr>
        <w:t>社会类保租房</w:t>
      </w:r>
      <w:r>
        <w:rPr>
          <w:rFonts w:hint="eastAsia" w:ascii="仿宋_GB2312" w:hAnsi="仿宋" w:eastAsia="仿宋_GB2312" w:cs="仿宋_GB2312"/>
          <w:bCs/>
          <w:kern w:val="0"/>
          <w:sz w:val="32"/>
          <w:szCs w:val="32"/>
          <w:lang w:val="en-US" w:eastAsia="zh-CN"/>
        </w:rPr>
        <w:t>租赁管理的相关规定</w:t>
      </w:r>
      <w:r>
        <w:rPr>
          <w:rFonts w:hint="eastAsia" w:ascii="仿宋_GB2312" w:hAnsi="仿宋" w:cs="仿宋_GB2312"/>
          <w:bCs/>
          <w:kern w:val="0"/>
          <w:sz w:val="32"/>
          <w:szCs w:val="32"/>
          <w:lang w:val="en-US" w:eastAsia="zh-CN"/>
        </w:rPr>
        <w:t>。</w:t>
      </w: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Cs w:val="0"/>
          <w:kern w:val="2"/>
          <w:sz w:val="32"/>
          <w:szCs w:val="22"/>
          <w:lang w:val="en-US" w:eastAsia="zh-CN"/>
        </w:rPr>
        <w:t>（九）做好新旧项目政策衔接。</w:t>
      </w:r>
      <w:r>
        <w:rPr>
          <w:rFonts w:hint="eastAsia" w:ascii="仿宋_GB2312" w:hAnsi="仿宋_GB2312" w:eastAsia="仿宋_GB2312" w:cs="仿宋_GB2312"/>
          <w:bCs w:val="0"/>
          <w:color w:val="000000" w:themeColor="text1"/>
          <w:kern w:val="2"/>
          <w:sz w:val="32"/>
          <w:szCs w:val="32"/>
          <w:lang w:val="en-US" w:eastAsia="zh-CN"/>
          <w14:textFill>
            <w14:solidFill>
              <w14:schemeClr w14:val="tx1"/>
            </w14:solidFill>
          </w14:textFill>
        </w:rPr>
        <w:t>《管理办法》对</w:t>
      </w:r>
      <w:r>
        <w:rPr>
          <w:rFonts w:hint="default" w:ascii="仿宋_GB2312" w:hAnsi="仿宋_GB2312" w:eastAsia="仿宋_GB2312" w:cs="仿宋_GB2312"/>
          <w:bCs w:val="0"/>
          <w:color w:val="000000" w:themeColor="text1"/>
          <w:kern w:val="2"/>
          <w:sz w:val="32"/>
          <w:szCs w:val="32"/>
          <w:lang w:val="en" w:eastAsia="zh-CN"/>
          <w14:textFill>
            <w14:solidFill>
              <w14:schemeClr w14:val="tx1"/>
            </w14:solidFill>
          </w14:textFill>
        </w:rPr>
        <w:t>社会类保租房</w:t>
      </w:r>
      <w:r>
        <w:rPr>
          <w:rFonts w:hint="eastAsia" w:ascii="仿宋_GB2312" w:hAnsi="仿宋_GB2312" w:eastAsia="仿宋_GB2312" w:cs="仿宋_GB2312"/>
          <w:bCs w:val="0"/>
          <w:color w:val="000000" w:themeColor="text1"/>
          <w:kern w:val="2"/>
          <w:sz w:val="32"/>
          <w:szCs w:val="32"/>
          <w:lang w:val="en-US" w:eastAsia="zh-CN"/>
          <w14:textFill>
            <w14:solidFill>
              <w14:schemeClr w14:val="tx1"/>
            </w14:solidFill>
          </w14:textFill>
        </w:rPr>
        <w:t>的房源上传、租金标准及备案、承租人条件核查等均作出了明确要求，但未对该办法实施前已取得认定书的项目如何执行前述规定进行明确。《细则》规定：</w:t>
      </w:r>
      <w:r>
        <w:rPr>
          <w:rFonts w:hint="eastAsia" w:ascii="仿宋_GB2312" w:hAnsi="仿宋_GB2312" w:eastAsia="仿宋_GB2312" w:cs="仿宋_GB2312"/>
          <w:b/>
          <w:bCs/>
          <w:color w:val="000000" w:themeColor="text1"/>
          <w:kern w:val="2"/>
          <w:sz w:val="32"/>
          <w:szCs w:val="32"/>
          <w:lang w:val="en-US" w:eastAsia="zh-CN"/>
          <w14:textFill>
            <w14:solidFill>
              <w14:schemeClr w14:val="tx1"/>
            </w14:solidFill>
          </w14:textFill>
        </w:rPr>
        <w:t>一是在《管理办法》实施前</w:t>
      </w:r>
      <w:r>
        <w:rPr>
          <w:rFonts w:hint="eastAsia" w:ascii="仿宋_GB2312" w:hAnsi="仿宋_GB2312" w:eastAsia="仿宋_GB2312" w:cs="仿宋_GB2312"/>
          <w:bCs w:val="0"/>
          <w:color w:val="000000" w:themeColor="text1"/>
          <w:kern w:val="2"/>
          <w:sz w:val="32"/>
          <w:szCs w:val="32"/>
          <w:lang w:val="en-US" w:eastAsia="zh-CN"/>
          <w14:textFill>
            <w14:solidFill>
              <w14:schemeClr w14:val="tx1"/>
            </w14:solidFill>
          </w14:textFill>
        </w:rPr>
        <w:t>（2023年8月1日前）已取得认定书，该部分项目在认定时，《管理办法》尚未出台，社会类保租房租金标准、承租条件等方面无明确规定，因此，对这部分项目给予6个月的过渡期，予以逐步规范；</w:t>
      </w:r>
      <w:r>
        <w:rPr>
          <w:rFonts w:hint="eastAsia" w:ascii="仿宋_GB2312" w:hAnsi="仿宋_GB2312" w:eastAsia="仿宋_GB2312" w:cs="仿宋_GB2312"/>
          <w:b/>
          <w:bCs/>
          <w:color w:val="000000" w:themeColor="text1"/>
          <w:kern w:val="2"/>
          <w:sz w:val="32"/>
          <w:szCs w:val="32"/>
          <w:lang w:val="en-US" w:eastAsia="zh-CN"/>
          <w14:textFill>
            <w14:solidFill>
              <w14:schemeClr w14:val="tx1"/>
            </w14:solidFill>
          </w14:textFill>
        </w:rPr>
        <w:t>二是《管理办法》实施后、《细则》实施前</w:t>
      </w:r>
      <w:r>
        <w:rPr>
          <w:rFonts w:hint="eastAsia" w:ascii="仿宋_GB2312" w:hAnsi="仿宋_GB2312" w:eastAsia="仿宋_GB2312" w:cs="仿宋_GB2312"/>
          <w:bCs w:val="0"/>
          <w:color w:val="000000" w:themeColor="text1"/>
          <w:kern w:val="2"/>
          <w:sz w:val="32"/>
          <w:szCs w:val="32"/>
          <w:lang w:val="en-US" w:eastAsia="zh-CN"/>
          <w14:textFill>
            <w14:solidFill>
              <w14:schemeClr w14:val="tx1"/>
            </w14:solidFill>
          </w14:textFill>
        </w:rPr>
        <w:t>已取得认定书并出租运营的项目，该部分项目在认定时，《管理办法》已出台，</w:t>
      </w:r>
      <w:r>
        <w:rPr>
          <w:rFonts w:hint="default" w:ascii="仿宋_GB2312" w:hAnsi="仿宋_GB2312" w:eastAsia="仿宋_GB2312" w:cs="仿宋_GB2312"/>
          <w:bCs w:val="0"/>
          <w:color w:val="000000" w:themeColor="text1"/>
          <w:kern w:val="2"/>
          <w:sz w:val="32"/>
          <w:szCs w:val="32"/>
          <w:lang w:val="en" w:eastAsia="zh-CN"/>
          <w14:textFill>
            <w14:solidFill>
              <w14:schemeClr w14:val="tx1"/>
            </w14:solidFill>
          </w14:textFill>
        </w:rPr>
        <w:t>社会类保租房</w:t>
      </w:r>
      <w:r>
        <w:rPr>
          <w:rFonts w:hint="eastAsia" w:ascii="仿宋_GB2312" w:hAnsi="仿宋_GB2312" w:eastAsia="仿宋_GB2312" w:cs="仿宋_GB2312"/>
          <w:bCs w:val="0"/>
          <w:color w:val="000000" w:themeColor="text1"/>
          <w:kern w:val="2"/>
          <w:sz w:val="32"/>
          <w:szCs w:val="32"/>
          <w:lang w:val="en-US" w:eastAsia="zh-CN"/>
          <w14:textFill>
            <w14:solidFill>
              <w14:schemeClr w14:val="tx1"/>
            </w14:solidFill>
          </w14:textFill>
        </w:rPr>
        <w:t>的租金标准、承租条件等方面已有明确规定，运营管理单位有明确的预期等待《细则》规定租金标准确定、承租条件核查等具体要求后即可实施，因此，对这些项目给予3个月过渡期完善相关手续。</w:t>
      </w:r>
    </w:p>
    <w:p>
      <w:pPr>
        <w:pStyle w:val="2"/>
        <w:keepNext w:val="0"/>
        <w:keepLines w:val="0"/>
        <w:pageBreakBefore w:val="0"/>
        <w:kinsoku/>
        <w:wordWrap/>
        <w:overflowPunct/>
        <w:topLinePunct w:val="0"/>
        <w:autoSpaceDE/>
        <w:autoSpaceDN/>
        <w:bidi w:val="0"/>
        <w:adjustRightInd/>
        <w:snapToGrid/>
        <w:spacing w:after="0" w:line="560" w:lineRule="exact"/>
        <w:textAlignment w:val="auto"/>
        <w:rPr>
          <w:rFonts w:hint="default" w:ascii="仿宋_GB2312" w:hAnsi="仿宋" w:cs="仿宋_GB2312"/>
          <w:bCs/>
          <w:kern w:val="0"/>
          <w:sz w:val="32"/>
          <w:szCs w:val="32"/>
          <w:lang w:val="en-US" w:eastAsia="zh-CN"/>
        </w:rPr>
      </w:pPr>
      <w:r>
        <w:rPr>
          <w:rFonts w:hint="eastAsia" w:ascii="仿宋_GB2312" w:hAnsi="仿宋" w:cs="仿宋_GB2312"/>
          <w:bCs/>
          <w:kern w:val="0"/>
          <w:sz w:val="32"/>
          <w:szCs w:val="32"/>
          <w:lang w:val="en-US" w:eastAsia="zh-CN"/>
        </w:rPr>
        <w:t>特此说明。</w:t>
      </w:r>
    </w:p>
    <w:sectPr>
      <w:headerReference r:id="rId7" w:type="first"/>
      <w:footerReference r:id="rId10" w:type="first"/>
      <w:headerReference r:id="rId5" w:type="default"/>
      <w:footerReference r:id="rId8" w:type="default"/>
      <w:headerReference r:id="rId6" w:type="even"/>
      <w:footerReference r:id="rId9" w:type="even"/>
      <w:pgSz w:w="11850" w:h="16783"/>
      <w:pgMar w:top="2041" w:right="1474" w:bottom="1871" w:left="1587" w:header="851" w:footer="992"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88"/>
    <w:family w:val="modern"/>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文星简小标宋">
    <w:altName w:val="方正小标宋_GBK"/>
    <w:panose1 w:val="00000000000000000000"/>
    <w:charset w:val="86"/>
    <w:family w:val="modern"/>
    <w:pitch w:val="default"/>
    <w:sig w:usb0="00000000" w:usb1="00000000" w:usb2="00000010" w:usb3="00000000" w:csb0="00040000" w:csb1="00000000"/>
  </w:font>
  <w:font w:name="FZXBSJW--GB1-0">
    <w:altName w:val="华文仿宋"/>
    <w:panose1 w:val="00000000000000000000"/>
    <w:charset w:val="00"/>
    <w:family w:val="auto"/>
    <w:pitch w:val="default"/>
    <w:sig w:usb0="00000000" w:usb1="00000000" w:usb2="00000000" w:usb3="00000000" w:csb0="00040001" w:csb1="00000000"/>
  </w:font>
  <w:font w:name="Helvetica Neue">
    <w:altName w:val="DejaVu Math TeX Gyre"/>
    <w:panose1 w:val="02000503000000020004"/>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tandard Symbols PS">
    <w:panose1 w:val="05050102010706020507"/>
    <w:charset w:val="00"/>
    <w:family w:val="auto"/>
    <w:pitch w:val="default"/>
    <w:sig w:usb0="00000003" w:usb1="00000000" w:usb2="00000000" w:usb3="00000000" w:csb0="00000001" w:csb1="00000000"/>
  </w:font>
  <w:font w:name="方正小标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0" w:firstLineChars="0"/>
      <w:jc w:val="center"/>
      <w:rPr>
        <w:rFonts w:ascii="仿宋_GB2312" w:eastAsia="仿宋_GB2312"/>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ind w:firstLine="0" w:firstLineChars="0"/>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0"/>
                            </w:rPr>
                            <w:t xml:space="preserve"> 29 -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7"/>
                      <w:ind w:firstLine="0" w:firstLineChars="0"/>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0"/>
                      </w:rPr>
                      <w:t xml:space="preserve"> 29 -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doNotShadeFormData w:val="true"/>
  <w:noPunctuationKerning w:val="true"/>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3NTRhYjI0ZjZkNGI1ZmM3ZTVmN2EyZGU3OTQ1NWEifQ=="/>
    <w:docVar w:name="KSO_WPS_MARK_KEY" w:val="f90e0888-249d-419b-ba14-045faac8c8f4"/>
  </w:docVars>
  <w:rsids>
    <w:rsidRoot w:val="00895D53"/>
    <w:rsid w:val="00001E6A"/>
    <w:rsid w:val="00030709"/>
    <w:rsid w:val="0006250B"/>
    <w:rsid w:val="00066D08"/>
    <w:rsid w:val="000E135B"/>
    <w:rsid w:val="000E33E0"/>
    <w:rsid w:val="00121F85"/>
    <w:rsid w:val="00131061"/>
    <w:rsid w:val="00131515"/>
    <w:rsid w:val="00135083"/>
    <w:rsid w:val="00146CD6"/>
    <w:rsid w:val="001646B7"/>
    <w:rsid w:val="00172A6E"/>
    <w:rsid w:val="001C0ABC"/>
    <w:rsid w:val="001C2B44"/>
    <w:rsid w:val="001D030E"/>
    <w:rsid w:val="001E4DEC"/>
    <w:rsid w:val="00205B4A"/>
    <w:rsid w:val="0026408A"/>
    <w:rsid w:val="002747E9"/>
    <w:rsid w:val="002956AC"/>
    <w:rsid w:val="002A0827"/>
    <w:rsid w:val="002A156D"/>
    <w:rsid w:val="00345D5E"/>
    <w:rsid w:val="00353851"/>
    <w:rsid w:val="00377076"/>
    <w:rsid w:val="003915F6"/>
    <w:rsid w:val="003949F6"/>
    <w:rsid w:val="003D19C9"/>
    <w:rsid w:val="003D242C"/>
    <w:rsid w:val="004207D5"/>
    <w:rsid w:val="004366FA"/>
    <w:rsid w:val="004632FA"/>
    <w:rsid w:val="00467CE2"/>
    <w:rsid w:val="00490E4B"/>
    <w:rsid w:val="004A4D62"/>
    <w:rsid w:val="004D2C15"/>
    <w:rsid w:val="004D4EA9"/>
    <w:rsid w:val="00505E4C"/>
    <w:rsid w:val="00506F33"/>
    <w:rsid w:val="00525689"/>
    <w:rsid w:val="005421B7"/>
    <w:rsid w:val="0056110F"/>
    <w:rsid w:val="0058454A"/>
    <w:rsid w:val="005A5FC6"/>
    <w:rsid w:val="005B3434"/>
    <w:rsid w:val="005D009B"/>
    <w:rsid w:val="005D2330"/>
    <w:rsid w:val="00605C09"/>
    <w:rsid w:val="0065365E"/>
    <w:rsid w:val="006960F8"/>
    <w:rsid w:val="006A2D58"/>
    <w:rsid w:val="0077694F"/>
    <w:rsid w:val="00787299"/>
    <w:rsid w:val="0079656E"/>
    <w:rsid w:val="007A2EC1"/>
    <w:rsid w:val="00817821"/>
    <w:rsid w:val="008315B2"/>
    <w:rsid w:val="00895D53"/>
    <w:rsid w:val="00895D71"/>
    <w:rsid w:val="008B0124"/>
    <w:rsid w:val="008D1D81"/>
    <w:rsid w:val="008D38B3"/>
    <w:rsid w:val="008F5104"/>
    <w:rsid w:val="009103AA"/>
    <w:rsid w:val="009161AA"/>
    <w:rsid w:val="009621EA"/>
    <w:rsid w:val="009907F8"/>
    <w:rsid w:val="00992629"/>
    <w:rsid w:val="009B759A"/>
    <w:rsid w:val="009C01EF"/>
    <w:rsid w:val="009E1595"/>
    <w:rsid w:val="00A02BF7"/>
    <w:rsid w:val="00A23ECA"/>
    <w:rsid w:val="00A24A32"/>
    <w:rsid w:val="00A25DFF"/>
    <w:rsid w:val="00A55028"/>
    <w:rsid w:val="00A67A3A"/>
    <w:rsid w:val="00A7647F"/>
    <w:rsid w:val="00A95AC0"/>
    <w:rsid w:val="00A960A7"/>
    <w:rsid w:val="00AA52F7"/>
    <w:rsid w:val="00AC00E9"/>
    <w:rsid w:val="00AF7841"/>
    <w:rsid w:val="00B06A43"/>
    <w:rsid w:val="00B12121"/>
    <w:rsid w:val="00B40947"/>
    <w:rsid w:val="00B46665"/>
    <w:rsid w:val="00B50EAD"/>
    <w:rsid w:val="00B5558E"/>
    <w:rsid w:val="00B55C70"/>
    <w:rsid w:val="00BB189B"/>
    <w:rsid w:val="00C1116F"/>
    <w:rsid w:val="00C409BC"/>
    <w:rsid w:val="00C555AC"/>
    <w:rsid w:val="00C603FA"/>
    <w:rsid w:val="00C64261"/>
    <w:rsid w:val="00C7069F"/>
    <w:rsid w:val="00C74EB7"/>
    <w:rsid w:val="00CA32B3"/>
    <w:rsid w:val="00CB59E1"/>
    <w:rsid w:val="00CD5D67"/>
    <w:rsid w:val="00D65056"/>
    <w:rsid w:val="00DA43AB"/>
    <w:rsid w:val="00DC6F03"/>
    <w:rsid w:val="00DE5723"/>
    <w:rsid w:val="00DF05FC"/>
    <w:rsid w:val="00E046D0"/>
    <w:rsid w:val="00E16FFE"/>
    <w:rsid w:val="00E36EE6"/>
    <w:rsid w:val="00E73C52"/>
    <w:rsid w:val="00E92C6A"/>
    <w:rsid w:val="00EA6392"/>
    <w:rsid w:val="00EC4D87"/>
    <w:rsid w:val="00EF4AFB"/>
    <w:rsid w:val="00F058C0"/>
    <w:rsid w:val="00F226AD"/>
    <w:rsid w:val="00F35141"/>
    <w:rsid w:val="00F45FC7"/>
    <w:rsid w:val="00F47C7D"/>
    <w:rsid w:val="00F647EB"/>
    <w:rsid w:val="00F75CE5"/>
    <w:rsid w:val="00F85788"/>
    <w:rsid w:val="00FB425A"/>
    <w:rsid w:val="00FD1F9D"/>
    <w:rsid w:val="00FD489E"/>
    <w:rsid w:val="00FF75A4"/>
    <w:rsid w:val="010235FB"/>
    <w:rsid w:val="012C148E"/>
    <w:rsid w:val="01491052"/>
    <w:rsid w:val="015955C2"/>
    <w:rsid w:val="015E70DE"/>
    <w:rsid w:val="016708D2"/>
    <w:rsid w:val="01695A74"/>
    <w:rsid w:val="01760707"/>
    <w:rsid w:val="017611FD"/>
    <w:rsid w:val="0176535C"/>
    <w:rsid w:val="017A2A52"/>
    <w:rsid w:val="017C5104"/>
    <w:rsid w:val="01B03CDA"/>
    <w:rsid w:val="01CA2E92"/>
    <w:rsid w:val="01E44FDB"/>
    <w:rsid w:val="01EC2EFF"/>
    <w:rsid w:val="01ED4EAE"/>
    <w:rsid w:val="021A27AB"/>
    <w:rsid w:val="02203CEB"/>
    <w:rsid w:val="022249C3"/>
    <w:rsid w:val="02320B7C"/>
    <w:rsid w:val="023B1AAA"/>
    <w:rsid w:val="02611D9B"/>
    <w:rsid w:val="02672E82"/>
    <w:rsid w:val="02702C7F"/>
    <w:rsid w:val="027C5214"/>
    <w:rsid w:val="027F104C"/>
    <w:rsid w:val="02812C61"/>
    <w:rsid w:val="0297120B"/>
    <w:rsid w:val="02A47332"/>
    <w:rsid w:val="02E844BF"/>
    <w:rsid w:val="03032764"/>
    <w:rsid w:val="0313137D"/>
    <w:rsid w:val="031713E0"/>
    <w:rsid w:val="032A2EC2"/>
    <w:rsid w:val="032B62C5"/>
    <w:rsid w:val="03463A74"/>
    <w:rsid w:val="034A24F0"/>
    <w:rsid w:val="035F82A3"/>
    <w:rsid w:val="03767EB5"/>
    <w:rsid w:val="037C6111"/>
    <w:rsid w:val="038357BE"/>
    <w:rsid w:val="039C4395"/>
    <w:rsid w:val="03BD5AE4"/>
    <w:rsid w:val="03DE3CAC"/>
    <w:rsid w:val="040A3C36"/>
    <w:rsid w:val="040A7B90"/>
    <w:rsid w:val="04115B39"/>
    <w:rsid w:val="04173430"/>
    <w:rsid w:val="041E28DC"/>
    <w:rsid w:val="042D0D14"/>
    <w:rsid w:val="042E366F"/>
    <w:rsid w:val="043112F4"/>
    <w:rsid w:val="04350445"/>
    <w:rsid w:val="04385D6C"/>
    <w:rsid w:val="044A790C"/>
    <w:rsid w:val="04654D02"/>
    <w:rsid w:val="046B4BA4"/>
    <w:rsid w:val="04723C57"/>
    <w:rsid w:val="048F6DD3"/>
    <w:rsid w:val="0499772D"/>
    <w:rsid w:val="049D5915"/>
    <w:rsid w:val="04AD7F2D"/>
    <w:rsid w:val="04C23463"/>
    <w:rsid w:val="04DF2B7C"/>
    <w:rsid w:val="04EC0F61"/>
    <w:rsid w:val="05082AAB"/>
    <w:rsid w:val="05087233"/>
    <w:rsid w:val="05194570"/>
    <w:rsid w:val="051A3865"/>
    <w:rsid w:val="051E2545"/>
    <w:rsid w:val="05235E5D"/>
    <w:rsid w:val="053353D0"/>
    <w:rsid w:val="053D466A"/>
    <w:rsid w:val="054035DA"/>
    <w:rsid w:val="05442F26"/>
    <w:rsid w:val="055768AE"/>
    <w:rsid w:val="055C757F"/>
    <w:rsid w:val="058D0321"/>
    <w:rsid w:val="058E3A72"/>
    <w:rsid w:val="05940E2A"/>
    <w:rsid w:val="05AA4DA9"/>
    <w:rsid w:val="05AB7734"/>
    <w:rsid w:val="05B1320D"/>
    <w:rsid w:val="05B765F9"/>
    <w:rsid w:val="05CF7D50"/>
    <w:rsid w:val="05D86E13"/>
    <w:rsid w:val="05EF4C00"/>
    <w:rsid w:val="05FF4C2E"/>
    <w:rsid w:val="061060F4"/>
    <w:rsid w:val="06273735"/>
    <w:rsid w:val="063A2FE5"/>
    <w:rsid w:val="064B7ED1"/>
    <w:rsid w:val="06540256"/>
    <w:rsid w:val="065A7106"/>
    <w:rsid w:val="06656102"/>
    <w:rsid w:val="066B401F"/>
    <w:rsid w:val="066D1B01"/>
    <w:rsid w:val="067A0541"/>
    <w:rsid w:val="06814D20"/>
    <w:rsid w:val="06925174"/>
    <w:rsid w:val="06AB4E1F"/>
    <w:rsid w:val="06AF08BB"/>
    <w:rsid w:val="06C23411"/>
    <w:rsid w:val="06CA30A4"/>
    <w:rsid w:val="06E9568B"/>
    <w:rsid w:val="06EE4FE8"/>
    <w:rsid w:val="07047F46"/>
    <w:rsid w:val="070C0763"/>
    <w:rsid w:val="071032B9"/>
    <w:rsid w:val="071C70C2"/>
    <w:rsid w:val="0744088B"/>
    <w:rsid w:val="075978EC"/>
    <w:rsid w:val="077B2A3D"/>
    <w:rsid w:val="078629C1"/>
    <w:rsid w:val="07990616"/>
    <w:rsid w:val="07AE3A10"/>
    <w:rsid w:val="07B172F9"/>
    <w:rsid w:val="07CC25F8"/>
    <w:rsid w:val="07DC2EBB"/>
    <w:rsid w:val="07DD054A"/>
    <w:rsid w:val="07F6218D"/>
    <w:rsid w:val="07F70BD6"/>
    <w:rsid w:val="080079BB"/>
    <w:rsid w:val="0814228B"/>
    <w:rsid w:val="0821646A"/>
    <w:rsid w:val="082D0DDC"/>
    <w:rsid w:val="082D40FB"/>
    <w:rsid w:val="08450F78"/>
    <w:rsid w:val="084902EB"/>
    <w:rsid w:val="08496904"/>
    <w:rsid w:val="084B1AC1"/>
    <w:rsid w:val="08506E37"/>
    <w:rsid w:val="08587D4E"/>
    <w:rsid w:val="08592BFA"/>
    <w:rsid w:val="0859660C"/>
    <w:rsid w:val="0880564E"/>
    <w:rsid w:val="08A153D2"/>
    <w:rsid w:val="08A273DC"/>
    <w:rsid w:val="08A720F1"/>
    <w:rsid w:val="08BF1243"/>
    <w:rsid w:val="08D31906"/>
    <w:rsid w:val="08D5243A"/>
    <w:rsid w:val="08D65EFA"/>
    <w:rsid w:val="08DD2B3F"/>
    <w:rsid w:val="08DD772B"/>
    <w:rsid w:val="08DF1D9B"/>
    <w:rsid w:val="08ED42E2"/>
    <w:rsid w:val="08F2647D"/>
    <w:rsid w:val="090B0B4E"/>
    <w:rsid w:val="090B7091"/>
    <w:rsid w:val="090C1F2A"/>
    <w:rsid w:val="0986318E"/>
    <w:rsid w:val="099121F9"/>
    <w:rsid w:val="09A27A19"/>
    <w:rsid w:val="09AB4D59"/>
    <w:rsid w:val="09CB6A81"/>
    <w:rsid w:val="09D61B95"/>
    <w:rsid w:val="09D751E9"/>
    <w:rsid w:val="0A1575E9"/>
    <w:rsid w:val="0A2A30CC"/>
    <w:rsid w:val="0A3635EB"/>
    <w:rsid w:val="0A371747"/>
    <w:rsid w:val="0A3957AF"/>
    <w:rsid w:val="0A4F60CC"/>
    <w:rsid w:val="0A540824"/>
    <w:rsid w:val="0A5C4F39"/>
    <w:rsid w:val="0A5E684A"/>
    <w:rsid w:val="0A651F3A"/>
    <w:rsid w:val="0A7A54D0"/>
    <w:rsid w:val="0A8334B4"/>
    <w:rsid w:val="0A8A2067"/>
    <w:rsid w:val="0A8A7F29"/>
    <w:rsid w:val="0A9B7A9C"/>
    <w:rsid w:val="0AC062EC"/>
    <w:rsid w:val="0AE74EB9"/>
    <w:rsid w:val="0AE90601"/>
    <w:rsid w:val="0AF0469D"/>
    <w:rsid w:val="0AF67B2D"/>
    <w:rsid w:val="0AFD0075"/>
    <w:rsid w:val="0B0026BC"/>
    <w:rsid w:val="0B0B6466"/>
    <w:rsid w:val="0B214AF5"/>
    <w:rsid w:val="0B581E2F"/>
    <w:rsid w:val="0B5C0584"/>
    <w:rsid w:val="0B5D12BD"/>
    <w:rsid w:val="0B6A1F39"/>
    <w:rsid w:val="0B725406"/>
    <w:rsid w:val="0BC1754C"/>
    <w:rsid w:val="0BDC1965"/>
    <w:rsid w:val="0BF0521C"/>
    <w:rsid w:val="0BFD44CF"/>
    <w:rsid w:val="0C4B0823"/>
    <w:rsid w:val="0C5D4D37"/>
    <w:rsid w:val="0C974258"/>
    <w:rsid w:val="0C9E12BA"/>
    <w:rsid w:val="0CA77A8C"/>
    <w:rsid w:val="0CAE45FC"/>
    <w:rsid w:val="0CC7352F"/>
    <w:rsid w:val="0CDB3010"/>
    <w:rsid w:val="0CE7108F"/>
    <w:rsid w:val="0CEE36B3"/>
    <w:rsid w:val="0D227FAF"/>
    <w:rsid w:val="0D257C89"/>
    <w:rsid w:val="0D2B2C29"/>
    <w:rsid w:val="0D40392F"/>
    <w:rsid w:val="0D4C0D26"/>
    <w:rsid w:val="0D4C7BB5"/>
    <w:rsid w:val="0D5370BB"/>
    <w:rsid w:val="0D5F813B"/>
    <w:rsid w:val="0D995EF4"/>
    <w:rsid w:val="0D9B2564"/>
    <w:rsid w:val="0D9F502D"/>
    <w:rsid w:val="0DA66573"/>
    <w:rsid w:val="0DAD0977"/>
    <w:rsid w:val="0DC55C25"/>
    <w:rsid w:val="0DE040D9"/>
    <w:rsid w:val="0DE51D6C"/>
    <w:rsid w:val="0E230C39"/>
    <w:rsid w:val="0E58103D"/>
    <w:rsid w:val="0E687A48"/>
    <w:rsid w:val="0E776651"/>
    <w:rsid w:val="0E791220"/>
    <w:rsid w:val="0E917FD1"/>
    <w:rsid w:val="0E9B531C"/>
    <w:rsid w:val="0E9F09E7"/>
    <w:rsid w:val="0EA73C43"/>
    <w:rsid w:val="0EB14497"/>
    <w:rsid w:val="0EB327D9"/>
    <w:rsid w:val="0EB75521"/>
    <w:rsid w:val="0ED32660"/>
    <w:rsid w:val="0ED53146"/>
    <w:rsid w:val="0EE76DCF"/>
    <w:rsid w:val="0EEF18C3"/>
    <w:rsid w:val="0EF96E26"/>
    <w:rsid w:val="0F0659CC"/>
    <w:rsid w:val="0F151E68"/>
    <w:rsid w:val="0F247FE5"/>
    <w:rsid w:val="0F3E72E3"/>
    <w:rsid w:val="0F6039A0"/>
    <w:rsid w:val="0F785047"/>
    <w:rsid w:val="0F790D79"/>
    <w:rsid w:val="0F7F2C6A"/>
    <w:rsid w:val="0F82644A"/>
    <w:rsid w:val="0F84395A"/>
    <w:rsid w:val="0F986AEC"/>
    <w:rsid w:val="0F9D2C6D"/>
    <w:rsid w:val="0FAF605E"/>
    <w:rsid w:val="0FBD249C"/>
    <w:rsid w:val="0FC70BE6"/>
    <w:rsid w:val="0FD64F33"/>
    <w:rsid w:val="0FE12A8E"/>
    <w:rsid w:val="0FED06F4"/>
    <w:rsid w:val="0FEF2578"/>
    <w:rsid w:val="0FF5161C"/>
    <w:rsid w:val="10060813"/>
    <w:rsid w:val="10112F9F"/>
    <w:rsid w:val="10303C2F"/>
    <w:rsid w:val="1041560B"/>
    <w:rsid w:val="104831F1"/>
    <w:rsid w:val="10507E11"/>
    <w:rsid w:val="10817E99"/>
    <w:rsid w:val="1098653E"/>
    <w:rsid w:val="10B97633"/>
    <w:rsid w:val="10C06C14"/>
    <w:rsid w:val="10E22A37"/>
    <w:rsid w:val="10F53EC3"/>
    <w:rsid w:val="10FB6444"/>
    <w:rsid w:val="10FE211D"/>
    <w:rsid w:val="11153CC1"/>
    <w:rsid w:val="11191F19"/>
    <w:rsid w:val="111B02EE"/>
    <w:rsid w:val="11450491"/>
    <w:rsid w:val="115259CC"/>
    <w:rsid w:val="115576DA"/>
    <w:rsid w:val="116621FF"/>
    <w:rsid w:val="116F14DE"/>
    <w:rsid w:val="11877731"/>
    <w:rsid w:val="1189380A"/>
    <w:rsid w:val="11983983"/>
    <w:rsid w:val="11B05E8B"/>
    <w:rsid w:val="11CC733E"/>
    <w:rsid w:val="12181CD0"/>
    <w:rsid w:val="12237E83"/>
    <w:rsid w:val="12260CF8"/>
    <w:rsid w:val="122A3B8E"/>
    <w:rsid w:val="12316143"/>
    <w:rsid w:val="123361BB"/>
    <w:rsid w:val="123B3C33"/>
    <w:rsid w:val="12445A3E"/>
    <w:rsid w:val="12873E7D"/>
    <w:rsid w:val="12B04A66"/>
    <w:rsid w:val="12D70244"/>
    <w:rsid w:val="12E141C2"/>
    <w:rsid w:val="12E54729"/>
    <w:rsid w:val="12FB66CC"/>
    <w:rsid w:val="130628D8"/>
    <w:rsid w:val="13141499"/>
    <w:rsid w:val="1327522D"/>
    <w:rsid w:val="13370CE3"/>
    <w:rsid w:val="134C29E0"/>
    <w:rsid w:val="134D597F"/>
    <w:rsid w:val="13573C31"/>
    <w:rsid w:val="136D76E5"/>
    <w:rsid w:val="137256A6"/>
    <w:rsid w:val="137B5074"/>
    <w:rsid w:val="139307D9"/>
    <w:rsid w:val="13A3630C"/>
    <w:rsid w:val="13AA663E"/>
    <w:rsid w:val="13AB0403"/>
    <w:rsid w:val="13B53741"/>
    <w:rsid w:val="13B60050"/>
    <w:rsid w:val="13B91A45"/>
    <w:rsid w:val="13DB3D64"/>
    <w:rsid w:val="13E40DCB"/>
    <w:rsid w:val="13E7095B"/>
    <w:rsid w:val="13F404C2"/>
    <w:rsid w:val="13F65C5A"/>
    <w:rsid w:val="13F866C4"/>
    <w:rsid w:val="140F392C"/>
    <w:rsid w:val="140F7696"/>
    <w:rsid w:val="1429558E"/>
    <w:rsid w:val="14365AF9"/>
    <w:rsid w:val="144E5042"/>
    <w:rsid w:val="14515DD5"/>
    <w:rsid w:val="14531EAE"/>
    <w:rsid w:val="14595F74"/>
    <w:rsid w:val="146D344C"/>
    <w:rsid w:val="147010BB"/>
    <w:rsid w:val="14D25799"/>
    <w:rsid w:val="14D902A4"/>
    <w:rsid w:val="14F47A09"/>
    <w:rsid w:val="14F8216A"/>
    <w:rsid w:val="150A0991"/>
    <w:rsid w:val="152C6DA8"/>
    <w:rsid w:val="152E2B3F"/>
    <w:rsid w:val="153F7259"/>
    <w:rsid w:val="15616297"/>
    <w:rsid w:val="156E028F"/>
    <w:rsid w:val="156E28B1"/>
    <w:rsid w:val="15736E74"/>
    <w:rsid w:val="15753E92"/>
    <w:rsid w:val="157E2C40"/>
    <w:rsid w:val="15B814E4"/>
    <w:rsid w:val="15C63F1A"/>
    <w:rsid w:val="15DB3A47"/>
    <w:rsid w:val="15F073F2"/>
    <w:rsid w:val="15F9721B"/>
    <w:rsid w:val="1601383E"/>
    <w:rsid w:val="16297009"/>
    <w:rsid w:val="164550F7"/>
    <w:rsid w:val="16812796"/>
    <w:rsid w:val="16822376"/>
    <w:rsid w:val="16864F84"/>
    <w:rsid w:val="16941BC0"/>
    <w:rsid w:val="16A175A1"/>
    <w:rsid w:val="16B87E80"/>
    <w:rsid w:val="16C85386"/>
    <w:rsid w:val="16DE6045"/>
    <w:rsid w:val="17041991"/>
    <w:rsid w:val="170745CE"/>
    <w:rsid w:val="170E054D"/>
    <w:rsid w:val="170E165D"/>
    <w:rsid w:val="170F1688"/>
    <w:rsid w:val="17237EFC"/>
    <w:rsid w:val="172B3812"/>
    <w:rsid w:val="173D6216"/>
    <w:rsid w:val="173E042D"/>
    <w:rsid w:val="175C6F6A"/>
    <w:rsid w:val="17732C32"/>
    <w:rsid w:val="178F5550"/>
    <w:rsid w:val="17B614D1"/>
    <w:rsid w:val="17B7533E"/>
    <w:rsid w:val="17B75E4D"/>
    <w:rsid w:val="17BE421E"/>
    <w:rsid w:val="17CB2E17"/>
    <w:rsid w:val="17E61EFE"/>
    <w:rsid w:val="17F11DA8"/>
    <w:rsid w:val="17F28E7D"/>
    <w:rsid w:val="17F91102"/>
    <w:rsid w:val="18034CAD"/>
    <w:rsid w:val="18143AE1"/>
    <w:rsid w:val="18190D9F"/>
    <w:rsid w:val="18233797"/>
    <w:rsid w:val="183F48C2"/>
    <w:rsid w:val="18447D2E"/>
    <w:rsid w:val="18462924"/>
    <w:rsid w:val="185245EC"/>
    <w:rsid w:val="1855415D"/>
    <w:rsid w:val="186D0013"/>
    <w:rsid w:val="1872249E"/>
    <w:rsid w:val="18954833"/>
    <w:rsid w:val="189B4150"/>
    <w:rsid w:val="18AF4D0B"/>
    <w:rsid w:val="18B21CA0"/>
    <w:rsid w:val="18C22E09"/>
    <w:rsid w:val="18D94D16"/>
    <w:rsid w:val="18DA6CE0"/>
    <w:rsid w:val="18E27158"/>
    <w:rsid w:val="18F4606A"/>
    <w:rsid w:val="18FE1332"/>
    <w:rsid w:val="18FE263E"/>
    <w:rsid w:val="190214CE"/>
    <w:rsid w:val="19106A21"/>
    <w:rsid w:val="19176A88"/>
    <w:rsid w:val="193F3DD5"/>
    <w:rsid w:val="195F451F"/>
    <w:rsid w:val="196B16E7"/>
    <w:rsid w:val="19717037"/>
    <w:rsid w:val="19750ABD"/>
    <w:rsid w:val="198313B2"/>
    <w:rsid w:val="198A050A"/>
    <w:rsid w:val="1990114D"/>
    <w:rsid w:val="19920E2F"/>
    <w:rsid w:val="19951551"/>
    <w:rsid w:val="19B56A46"/>
    <w:rsid w:val="19CB1460"/>
    <w:rsid w:val="19D6071F"/>
    <w:rsid w:val="19FE79D8"/>
    <w:rsid w:val="1A2210AC"/>
    <w:rsid w:val="1A323863"/>
    <w:rsid w:val="1A3366A8"/>
    <w:rsid w:val="1A422F03"/>
    <w:rsid w:val="1A4D6BD0"/>
    <w:rsid w:val="1A4E04E4"/>
    <w:rsid w:val="1A5E7138"/>
    <w:rsid w:val="1A612582"/>
    <w:rsid w:val="1A703623"/>
    <w:rsid w:val="1A8032A5"/>
    <w:rsid w:val="1A8100A6"/>
    <w:rsid w:val="1A845D76"/>
    <w:rsid w:val="1A8B3807"/>
    <w:rsid w:val="1A8E30CC"/>
    <w:rsid w:val="1AA105FC"/>
    <w:rsid w:val="1AC33F03"/>
    <w:rsid w:val="1ADA39ED"/>
    <w:rsid w:val="1AF44B9B"/>
    <w:rsid w:val="1B0B13D3"/>
    <w:rsid w:val="1B2D4ECC"/>
    <w:rsid w:val="1B3E2984"/>
    <w:rsid w:val="1B523631"/>
    <w:rsid w:val="1B5C6B2C"/>
    <w:rsid w:val="1B6C5C8E"/>
    <w:rsid w:val="1B701B16"/>
    <w:rsid w:val="1B810C29"/>
    <w:rsid w:val="1BA2641D"/>
    <w:rsid w:val="1BA64AC6"/>
    <w:rsid w:val="1BAA4748"/>
    <w:rsid w:val="1BB5524B"/>
    <w:rsid w:val="1BB750B7"/>
    <w:rsid w:val="1BC044A0"/>
    <w:rsid w:val="1BD81F9F"/>
    <w:rsid w:val="1BDB190F"/>
    <w:rsid w:val="1BE63C92"/>
    <w:rsid w:val="1BEB3012"/>
    <w:rsid w:val="1BED0AD9"/>
    <w:rsid w:val="1BEF04E6"/>
    <w:rsid w:val="1BF525D1"/>
    <w:rsid w:val="1BFB4FA4"/>
    <w:rsid w:val="1C0B1E33"/>
    <w:rsid w:val="1C3767CF"/>
    <w:rsid w:val="1C4306F9"/>
    <w:rsid w:val="1C433DBF"/>
    <w:rsid w:val="1C4A4CF4"/>
    <w:rsid w:val="1C4F0517"/>
    <w:rsid w:val="1C4F0B7D"/>
    <w:rsid w:val="1C5100F4"/>
    <w:rsid w:val="1CBE1D17"/>
    <w:rsid w:val="1CC50404"/>
    <w:rsid w:val="1CE476D0"/>
    <w:rsid w:val="1CE91B55"/>
    <w:rsid w:val="1CF9754F"/>
    <w:rsid w:val="1D181B85"/>
    <w:rsid w:val="1D266379"/>
    <w:rsid w:val="1D3237B7"/>
    <w:rsid w:val="1D340660"/>
    <w:rsid w:val="1D462237"/>
    <w:rsid w:val="1D4A260E"/>
    <w:rsid w:val="1D66241D"/>
    <w:rsid w:val="1D8344E1"/>
    <w:rsid w:val="1D903E12"/>
    <w:rsid w:val="1D943EA5"/>
    <w:rsid w:val="1DB525D4"/>
    <w:rsid w:val="1DDD141A"/>
    <w:rsid w:val="1DDE16E5"/>
    <w:rsid w:val="1DF62B0D"/>
    <w:rsid w:val="1DFD3EA6"/>
    <w:rsid w:val="1DFF59AE"/>
    <w:rsid w:val="1E005402"/>
    <w:rsid w:val="1E02128B"/>
    <w:rsid w:val="1E100CDA"/>
    <w:rsid w:val="1E24400E"/>
    <w:rsid w:val="1E28034B"/>
    <w:rsid w:val="1E3E4E49"/>
    <w:rsid w:val="1E593B14"/>
    <w:rsid w:val="1E7A2FF5"/>
    <w:rsid w:val="1E805D5E"/>
    <w:rsid w:val="1E9B5FC1"/>
    <w:rsid w:val="1EB8717C"/>
    <w:rsid w:val="1EB90BF7"/>
    <w:rsid w:val="1EC73863"/>
    <w:rsid w:val="1EDDABC7"/>
    <w:rsid w:val="1EE067C4"/>
    <w:rsid w:val="1EFDDF04"/>
    <w:rsid w:val="1F0D7856"/>
    <w:rsid w:val="1F1418EC"/>
    <w:rsid w:val="1F2A2CC2"/>
    <w:rsid w:val="1F3577F8"/>
    <w:rsid w:val="1F423F0A"/>
    <w:rsid w:val="1F481BC8"/>
    <w:rsid w:val="1F4924CA"/>
    <w:rsid w:val="1F513188"/>
    <w:rsid w:val="1F6E6BD6"/>
    <w:rsid w:val="1F7E7CCB"/>
    <w:rsid w:val="1F8E7993"/>
    <w:rsid w:val="1FA85450"/>
    <w:rsid w:val="1FB554E6"/>
    <w:rsid w:val="1FEA413C"/>
    <w:rsid w:val="1FF1B052"/>
    <w:rsid w:val="1FFE3FF5"/>
    <w:rsid w:val="200A44C0"/>
    <w:rsid w:val="201A2093"/>
    <w:rsid w:val="20436F19"/>
    <w:rsid w:val="20554C87"/>
    <w:rsid w:val="206D3B17"/>
    <w:rsid w:val="20822E89"/>
    <w:rsid w:val="2096173F"/>
    <w:rsid w:val="20967991"/>
    <w:rsid w:val="20A17D0C"/>
    <w:rsid w:val="20B34E8E"/>
    <w:rsid w:val="20C462AC"/>
    <w:rsid w:val="20C63ADE"/>
    <w:rsid w:val="20CA7FAF"/>
    <w:rsid w:val="20CE0ED9"/>
    <w:rsid w:val="20D27C9D"/>
    <w:rsid w:val="210112AE"/>
    <w:rsid w:val="21073275"/>
    <w:rsid w:val="21194B08"/>
    <w:rsid w:val="212B00D9"/>
    <w:rsid w:val="214E43A7"/>
    <w:rsid w:val="216B012A"/>
    <w:rsid w:val="216E7FC6"/>
    <w:rsid w:val="21712513"/>
    <w:rsid w:val="21722955"/>
    <w:rsid w:val="2180205E"/>
    <w:rsid w:val="21871B1B"/>
    <w:rsid w:val="219043E0"/>
    <w:rsid w:val="21A201D8"/>
    <w:rsid w:val="21A41C3A"/>
    <w:rsid w:val="21C70EB2"/>
    <w:rsid w:val="21E17F03"/>
    <w:rsid w:val="21FD06E5"/>
    <w:rsid w:val="21FE009F"/>
    <w:rsid w:val="21FF1DCE"/>
    <w:rsid w:val="22270FD0"/>
    <w:rsid w:val="222F23BE"/>
    <w:rsid w:val="22331F3C"/>
    <w:rsid w:val="22384980"/>
    <w:rsid w:val="223B4B22"/>
    <w:rsid w:val="22603DB2"/>
    <w:rsid w:val="22631AF5"/>
    <w:rsid w:val="229D5007"/>
    <w:rsid w:val="22A56A6A"/>
    <w:rsid w:val="22CD543D"/>
    <w:rsid w:val="22DD0035"/>
    <w:rsid w:val="22F539A5"/>
    <w:rsid w:val="230A2A5E"/>
    <w:rsid w:val="232A00F1"/>
    <w:rsid w:val="23307C29"/>
    <w:rsid w:val="23360A01"/>
    <w:rsid w:val="2354745D"/>
    <w:rsid w:val="236560FF"/>
    <w:rsid w:val="2369313B"/>
    <w:rsid w:val="239301B8"/>
    <w:rsid w:val="239305DD"/>
    <w:rsid w:val="239E6C93"/>
    <w:rsid w:val="23AB7399"/>
    <w:rsid w:val="23BA14A2"/>
    <w:rsid w:val="23C272BC"/>
    <w:rsid w:val="23C922B0"/>
    <w:rsid w:val="23D04F68"/>
    <w:rsid w:val="23D53799"/>
    <w:rsid w:val="23DF4BA3"/>
    <w:rsid w:val="24057456"/>
    <w:rsid w:val="241C3981"/>
    <w:rsid w:val="242678ED"/>
    <w:rsid w:val="242C1832"/>
    <w:rsid w:val="244D0C09"/>
    <w:rsid w:val="244D7A92"/>
    <w:rsid w:val="24504403"/>
    <w:rsid w:val="245436BD"/>
    <w:rsid w:val="245C5FF3"/>
    <w:rsid w:val="246A0BD9"/>
    <w:rsid w:val="24830516"/>
    <w:rsid w:val="248574EF"/>
    <w:rsid w:val="24910B0E"/>
    <w:rsid w:val="2494369B"/>
    <w:rsid w:val="2494788D"/>
    <w:rsid w:val="24963F91"/>
    <w:rsid w:val="24A055B6"/>
    <w:rsid w:val="24B05AAE"/>
    <w:rsid w:val="24B61373"/>
    <w:rsid w:val="24BC456F"/>
    <w:rsid w:val="24BD70B0"/>
    <w:rsid w:val="24C15A47"/>
    <w:rsid w:val="24CB45AF"/>
    <w:rsid w:val="24CB6E87"/>
    <w:rsid w:val="24CC6EA2"/>
    <w:rsid w:val="24CD6B5A"/>
    <w:rsid w:val="24E5164A"/>
    <w:rsid w:val="24F52D98"/>
    <w:rsid w:val="24F74F10"/>
    <w:rsid w:val="25081C61"/>
    <w:rsid w:val="251315B0"/>
    <w:rsid w:val="25244BA0"/>
    <w:rsid w:val="254E71DA"/>
    <w:rsid w:val="255244EF"/>
    <w:rsid w:val="256D6441"/>
    <w:rsid w:val="257106BF"/>
    <w:rsid w:val="258B307D"/>
    <w:rsid w:val="258E75A6"/>
    <w:rsid w:val="258F31FD"/>
    <w:rsid w:val="259A0212"/>
    <w:rsid w:val="25A42208"/>
    <w:rsid w:val="25A70813"/>
    <w:rsid w:val="25AB23AC"/>
    <w:rsid w:val="25B846CA"/>
    <w:rsid w:val="25C80562"/>
    <w:rsid w:val="25D85ABF"/>
    <w:rsid w:val="25E13C97"/>
    <w:rsid w:val="25E438DE"/>
    <w:rsid w:val="25E72715"/>
    <w:rsid w:val="25EF2DCB"/>
    <w:rsid w:val="25FA029C"/>
    <w:rsid w:val="260D4026"/>
    <w:rsid w:val="261C3A2B"/>
    <w:rsid w:val="262A3083"/>
    <w:rsid w:val="264C49E3"/>
    <w:rsid w:val="265433EB"/>
    <w:rsid w:val="26597B18"/>
    <w:rsid w:val="266062B7"/>
    <w:rsid w:val="26701A54"/>
    <w:rsid w:val="26725117"/>
    <w:rsid w:val="2674511C"/>
    <w:rsid w:val="26C37006"/>
    <w:rsid w:val="26EC030B"/>
    <w:rsid w:val="26F0033E"/>
    <w:rsid w:val="26FF6A0B"/>
    <w:rsid w:val="26FF6A6F"/>
    <w:rsid w:val="270F24F9"/>
    <w:rsid w:val="27324114"/>
    <w:rsid w:val="27361586"/>
    <w:rsid w:val="27441EF5"/>
    <w:rsid w:val="274A6AE5"/>
    <w:rsid w:val="275B723E"/>
    <w:rsid w:val="276D66D7"/>
    <w:rsid w:val="277467FA"/>
    <w:rsid w:val="27A44650"/>
    <w:rsid w:val="27A61F47"/>
    <w:rsid w:val="27AC1848"/>
    <w:rsid w:val="27B4CAF8"/>
    <w:rsid w:val="27DC212D"/>
    <w:rsid w:val="27FC7504"/>
    <w:rsid w:val="280A604F"/>
    <w:rsid w:val="28121CAB"/>
    <w:rsid w:val="28227A26"/>
    <w:rsid w:val="283E0C90"/>
    <w:rsid w:val="28647C17"/>
    <w:rsid w:val="287A1946"/>
    <w:rsid w:val="287E1B8D"/>
    <w:rsid w:val="288537A2"/>
    <w:rsid w:val="28962106"/>
    <w:rsid w:val="289F2CFC"/>
    <w:rsid w:val="28B55456"/>
    <w:rsid w:val="28D049B0"/>
    <w:rsid w:val="28D44A19"/>
    <w:rsid w:val="28F23A7E"/>
    <w:rsid w:val="28F61CA9"/>
    <w:rsid w:val="2927250A"/>
    <w:rsid w:val="29455692"/>
    <w:rsid w:val="294A2EB3"/>
    <w:rsid w:val="294C1D64"/>
    <w:rsid w:val="294F17AC"/>
    <w:rsid w:val="29600B3C"/>
    <w:rsid w:val="2972768B"/>
    <w:rsid w:val="297B38E6"/>
    <w:rsid w:val="298B36EB"/>
    <w:rsid w:val="298C7E59"/>
    <w:rsid w:val="298D4B66"/>
    <w:rsid w:val="2996246F"/>
    <w:rsid w:val="29A973C1"/>
    <w:rsid w:val="29AA562F"/>
    <w:rsid w:val="29AB0DC1"/>
    <w:rsid w:val="29AB1191"/>
    <w:rsid w:val="29B709E6"/>
    <w:rsid w:val="29B94C36"/>
    <w:rsid w:val="29BF4940"/>
    <w:rsid w:val="29D25B53"/>
    <w:rsid w:val="29EB065A"/>
    <w:rsid w:val="29EB48A9"/>
    <w:rsid w:val="29FA1CFB"/>
    <w:rsid w:val="2A0B7D3A"/>
    <w:rsid w:val="2A197326"/>
    <w:rsid w:val="2A1A6A47"/>
    <w:rsid w:val="2A1E6484"/>
    <w:rsid w:val="2A2B3459"/>
    <w:rsid w:val="2A437BF6"/>
    <w:rsid w:val="2A565BD5"/>
    <w:rsid w:val="2A6A329D"/>
    <w:rsid w:val="2A874C37"/>
    <w:rsid w:val="2AC50D6D"/>
    <w:rsid w:val="2AC85CE6"/>
    <w:rsid w:val="2AC906BC"/>
    <w:rsid w:val="2AD533DB"/>
    <w:rsid w:val="2AE8401A"/>
    <w:rsid w:val="2AE94546"/>
    <w:rsid w:val="2B0E2CD2"/>
    <w:rsid w:val="2B2F74F8"/>
    <w:rsid w:val="2B6B0434"/>
    <w:rsid w:val="2B753D5C"/>
    <w:rsid w:val="2B773425"/>
    <w:rsid w:val="2B777E63"/>
    <w:rsid w:val="2B9F0584"/>
    <w:rsid w:val="2BBB0B38"/>
    <w:rsid w:val="2BC55DD8"/>
    <w:rsid w:val="2C1E5172"/>
    <w:rsid w:val="2C4402A1"/>
    <w:rsid w:val="2C464019"/>
    <w:rsid w:val="2C5A03E3"/>
    <w:rsid w:val="2C656218"/>
    <w:rsid w:val="2C662709"/>
    <w:rsid w:val="2C667527"/>
    <w:rsid w:val="2C6C1843"/>
    <w:rsid w:val="2C8A6B91"/>
    <w:rsid w:val="2C976A54"/>
    <w:rsid w:val="2CAF19E2"/>
    <w:rsid w:val="2CB1501F"/>
    <w:rsid w:val="2CC00CEC"/>
    <w:rsid w:val="2CC024BB"/>
    <w:rsid w:val="2CDE6947"/>
    <w:rsid w:val="2CF64E68"/>
    <w:rsid w:val="2D005DA4"/>
    <w:rsid w:val="2D0D4B37"/>
    <w:rsid w:val="2D0F6319"/>
    <w:rsid w:val="2D117300"/>
    <w:rsid w:val="2D1B7451"/>
    <w:rsid w:val="2D214A86"/>
    <w:rsid w:val="2D31171A"/>
    <w:rsid w:val="2D6D500E"/>
    <w:rsid w:val="2D7070E6"/>
    <w:rsid w:val="2D966D05"/>
    <w:rsid w:val="2D993A05"/>
    <w:rsid w:val="2D9F39BB"/>
    <w:rsid w:val="2DAB165E"/>
    <w:rsid w:val="2DAD76CF"/>
    <w:rsid w:val="2DBA200D"/>
    <w:rsid w:val="2DBF2F5E"/>
    <w:rsid w:val="2DC36797"/>
    <w:rsid w:val="2DC82842"/>
    <w:rsid w:val="2DD26125"/>
    <w:rsid w:val="2DDF4F82"/>
    <w:rsid w:val="2DE11C2C"/>
    <w:rsid w:val="2E067D09"/>
    <w:rsid w:val="2E6B61BD"/>
    <w:rsid w:val="2E7D7CC8"/>
    <w:rsid w:val="2E8071EB"/>
    <w:rsid w:val="2E87606C"/>
    <w:rsid w:val="2E8975CC"/>
    <w:rsid w:val="2E8A782C"/>
    <w:rsid w:val="2E8F2049"/>
    <w:rsid w:val="2E94190B"/>
    <w:rsid w:val="2EA1207A"/>
    <w:rsid w:val="2EAB1042"/>
    <w:rsid w:val="2EB332E3"/>
    <w:rsid w:val="2EBC2D5D"/>
    <w:rsid w:val="2EC851B9"/>
    <w:rsid w:val="2ECC3C76"/>
    <w:rsid w:val="2EDF6B20"/>
    <w:rsid w:val="2EED2D1C"/>
    <w:rsid w:val="2EFD593D"/>
    <w:rsid w:val="2EFE0DD6"/>
    <w:rsid w:val="2EFE5E35"/>
    <w:rsid w:val="2EFF4DFA"/>
    <w:rsid w:val="2F0678A8"/>
    <w:rsid w:val="2F1538A1"/>
    <w:rsid w:val="2F42435F"/>
    <w:rsid w:val="2F6E651C"/>
    <w:rsid w:val="2F7D5EAE"/>
    <w:rsid w:val="2F7F6318"/>
    <w:rsid w:val="2F943736"/>
    <w:rsid w:val="2FA8259B"/>
    <w:rsid w:val="2FAB1307"/>
    <w:rsid w:val="2FB4573E"/>
    <w:rsid w:val="2FC022F2"/>
    <w:rsid w:val="2FCE2CA3"/>
    <w:rsid w:val="2FEA48B1"/>
    <w:rsid w:val="2FEC137B"/>
    <w:rsid w:val="2FF6414D"/>
    <w:rsid w:val="2FF81D54"/>
    <w:rsid w:val="2FFF7239"/>
    <w:rsid w:val="300A5F7D"/>
    <w:rsid w:val="301F085A"/>
    <w:rsid w:val="3023045A"/>
    <w:rsid w:val="302D729E"/>
    <w:rsid w:val="303533E9"/>
    <w:rsid w:val="30485CE9"/>
    <w:rsid w:val="30790E23"/>
    <w:rsid w:val="30997657"/>
    <w:rsid w:val="309F019C"/>
    <w:rsid w:val="30AB7C50"/>
    <w:rsid w:val="30B4760F"/>
    <w:rsid w:val="30E16A06"/>
    <w:rsid w:val="31115E4E"/>
    <w:rsid w:val="31226EEC"/>
    <w:rsid w:val="313551B7"/>
    <w:rsid w:val="313703D4"/>
    <w:rsid w:val="31415992"/>
    <w:rsid w:val="31434FCB"/>
    <w:rsid w:val="31457BF4"/>
    <w:rsid w:val="31701B38"/>
    <w:rsid w:val="31795593"/>
    <w:rsid w:val="318555E4"/>
    <w:rsid w:val="31863A08"/>
    <w:rsid w:val="318C7949"/>
    <w:rsid w:val="3191366B"/>
    <w:rsid w:val="319711DC"/>
    <w:rsid w:val="319F5F79"/>
    <w:rsid w:val="31AC2AF0"/>
    <w:rsid w:val="31BC05B6"/>
    <w:rsid w:val="31BC599B"/>
    <w:rsid w:val="31C41A2A"/>
    <w:rsid w:val="31DF0C49"/>
    <w:rsid w:val="31E362E2"/>
    <w:rsid w:val="31E64283"/>
    <w:rsid w:val="32230248"/>
    <w:rsid w:val="32267523"/>
    <w:rsid w:val="32467555"/>
    <w:rsid w:val="325069E4"/>
    <w:rsid w:val="327537CE"/>
    <w:rsid w:val="328C11AC"/>
    <w:rsid w:val="32A7158A"/>
    <w:rsid w:val="32B856A1"/>
    <w:rsid w:val="32BB295C"/>
    <w:rsid w:val="32BD0EED"/>
    <w:rsid w:val="32C553FA"/>
    <w:rsid w:val="32D256D8"/>
    <w:rsid w:val="32D622BF"/>
    <w:rsid w:val="32E1748A"/>
    <w:rsid w:val="32F40F2D"/>
    <w:rsid w:val="32FA5275"/>
    <w:rsid w:val="33241687"/>
    <w:rsid w:val="332E2878"/>
    <w:rsid w:val="33374B54"/>
    <w:rsid w:val="333F5C66"/>
    <w:rsid w:val="33541711"/>
    <w:rsid w:val="33565E09"/>
    <w:rsid w:val="3365600B"/>
    <w:rsid w:val="33896EEB"/>
    <w:rsid w:val="338B3153"/>
    <w:rsid w:val="33AF3B58"/>
    <w:rsid w:val="33C4150B"/>
    <w:rsid w:val="33CC574C"/>
    <w:rsid w:val="33CF4532"/>
    <w:rsid w:val="33D26CC7"/>
    <w:rsid w:val="33D955D9"/>
    <w:rsid w:val="33E365F1"/>
    <w:rsid w:val="33ED58DE"/>
    <w:rsid w:val="33F51BF1"/>
    <w:rsid w:val="33F627CD"/>
    <w:rsid w:val="34016939"/>
    <w:rsid w:val="34273EB6"/>
    <w:rsid w:val="34506410"/>
    <w:rsid w:val="3452680D"/>
    <w:rsid w:val="34537465"/>
    <w:rsid w:val="34574A8C"/>
    <w:rsid w:val="34622B8B"/>
    <w:rsid w:val="34685D6E"/>
    <w:rsid w:val="346F7169"/>
    <w:rsid w:val="34736257"/>
    <w:rsid w:val="347A2295"/>
    <w:rsid w:val="347E5085"/>
    <w:rsid w:val="3488410D"/>
    <w:rsid w:val="34C20399"/>
    <w:rsid w:val="34D74F8F"/>
    <w:rsid w:val="34DC2E79"/>
    <w:rsid w:val="34E5441B"/>
    <w:rsid w:val="34E63741"/>
    <w:rsid w:val="350017AF"/>
    <w:rsid w:val="35042CC3"/>
    <w:rsid w:val="350A4683"/>
    <w:rsid w:val="35183520"/>
    <w:rsid w:val="35327830"/>
    <w:rsid w:val="353A53F3"/>
    <w:rsid w:val="354110F7"/>
    <w:rsid w:val="354A7421"/>
    <w:rsid w:val="354F4CC6"/>
    <w:rsid w:val="35533AED"/>
    <w:rsid w:val="35584DBD"/>
    <w:rsid w:val="35641A33"/>
    <w:rsid w:val="356E45E1"/>
    <w:rsid w:val="35830721"/>
    <w:rsid w:val="3599357D"/>
    <w:rsid w:val="359D749B"/>
    <w:rsid w:val="35A32795"/>
    <w:rsid w:val="35B67913"/>
    <w:rsid w:val="35E355C7"/>
    <w:rsid w:val="35EC3C07"/>
    <w:rsid w:val="35F01604"/>
    <w:rsid w:val="35F449B1"/>
    <w:rsid w:val="35FB40C6"/>
    <w:rsid w:val="35FFEA92"/>
    <w:rsid w:val="36136935"/>
    <w:rsid w:val="361A2073"/>
    <w:rsid w:val="3621544E"/>
    <w:rsid w:val="36311B7F"/>
    <w:rsid w:val="365509A7"/>
    <w:rsid w:val="365A0E9D"/>
    <w:rsid w:val="366537FA"/>
    <w:rsid w:val="3669617A"/>
    <w:rsid w:val="366A668E"/>
    <w:rsid w:val="367C320F"/>
    <w:rsid w:val="36832720"/>
    <w:rsid w:val="368B6FC1"/>
    <w:rsid w:val="36A741D0"/>
    <w:rsid w:val="36B97ADD"/>
    <w:rsid w:val="36C344B8"/>
    <w:rsid w:val="36EE176E"/>
    <w:rsid w:val="36EF89ED"/>
    <w:rsid w:val="36F33D96"/>
    <w:rsid w:val="36F6772E"/>
    <w:rsid w:val="36FD79CA"/>
    <w:rsid w:val="36FF7BE6"/>
    <w:rsid w:val="37012B73"/>
    <w:rsid w:val="37127B2B"/>
    <w:rsid w:val="37490CF6"/>
    <w:rsid w:val="374E790E"/>
    <w:rsid w:val="376C786E"/>
    <w:rsid w:val="377629EE"/>
    <w:rsid w:val="379414B3"/>
    <w:rsid w:val="379D387A"/>
    <w:rsid w:val="37A97B52"/>
    <w:rsid w:val="37AE460F"/>
    <w:rsid w:val="37D03331"/>
    <w:rsid w:val="37D2198E"/>
    <w:rsid w:val="37DEE46A"/>
    <w:rsid w:val="37E56B11"/>
    <w:rsid w:val="37EC5313"/>
    <w:rsid w:val="37F679F7"/>
    <w:rsid w:val="380A6843"/>
    <w:rsid w:val="3810197F"/>
    <w:rsid w:val="3825542A"/>
    <w:rsid w:val="382F457B"/>
    <w:rsid w:val="383E2A55"/>
    <w:rsid w:val="384253A1"/>
    <w:rsid w:val="38463214"/>
    <w:rsid w:val="384958E0"/>
    <w:rsid w:val="384F5D55"/>
    <w:rsid w:val="38575800"/>
    <w:rsid w:val="38613F89"/>
    <w:rsid w:val="38684D61"/>
    <w:rsid w:val="38887E25"/>
    <w:rsid w:val="388A3406"/>
    <w:rsid w:val="38BE0CD4"/>
    <w:rsid w:val="38BF4372"/>
    <w:rsid w:val="38BF587F"/>
    <w:rsid w:val="38C221A7"/>
    <w:rsid w:val="38C56C0D"/>
    <w:rsid w:val="38DE55D9"/>
    <w:rsid w:val="38F52C52"/>
    <w:rsid w:val="38FF470D"/>
    <w:rsid w:val="390E6189"/>
    <w:rsid w:val="391C20C9"/>
    <w:rsid w:val="392F000C"/>
    <w:rsid w:val="39384F3C"/>
    <w:rsid w:val="393F624E"/>
    <w:rsid w:val="394F4B4D"/>
    <w:rsid w:val="399134E9"/>
    <w:rsid w:val="39993852"/>
    <w:rsid w:val="399A136C"/>
    <w:rsid w:val="399B16E7"/>
    <w:rsid w:val="399C3FB2"/>
    <w:rsid w:val="39C11183"/>
    <w:rsid w:val="39C40C73"/>
    <w:rsid w:val="39D23F78"/>
    <w:rsid w:val="39D5680E"/>
    <w:rsid w:val="39D8304E"/>
    <w:rsid w:val="39DC0F0C"/>
    <w:rsid w:val="39E07D5A"/>
    <w:rsid w:val="39EB7882"/>
    <w:rsid w:val="39FE850E"/>
    <w:rsid w:val="39FF4EBA"/>
    <w:rsid w:val="3A122855"/>
    <w:rsid w:val="3A2E3825"/>
    <w:rsid w:val="3A363C5B"/>
    <w:rsid w:val="3A3A2A4C"/>
    <w:rsid w:val="3A577292"/>
    <w:rsid w:val="3A647D60"/>
    <w:rsid w:val="3A9D8A26"/>
    <w:rsid w:val="3A9E1FCE"/>
    <w:rsid w:val="3AAC02A7"/>
    <w:rsid w:val="3AB72D75"/>
    <w:rsid w:val="3AC5364A"/>
    <w:rsid w:val="3ACF2D37"/>
    <w:rsid w:val="3AD747CB"/>
    <w:rsid w:val="3AE567FA"/>
    <w:rsid w:val="3AEF4874"/>
    <w:rsid w:val="3AF076CF"/>
    <w:rsid w:val="3B0F4689"/>
    <w:rsid w:val="3B117EE8"/>
    <w:rsid w:val="3B1E3E0B"/>
    <w:rsid w:val="3B2C7E99"/>
    <w:rsid w:val="3B2D77F6"/>
    <w:rsid w:val="3B47518E"/>
    <w:rsid w:val="3B4E6A46"/>
    <w:rsid w:val="3B5115D7"/>
    <w:rsid w:val="3B5406E3"/>
    <w:rsid w:val="3B57557E"/>
    <w:rsid w:val="3B5F5E2D"/>
    <w:rsid w:val="3B8E5945"/>
    <w:rsid w:val="3B9A5F77"/>
    <w:rsid w:val="3B9F2B02"/>
    <w:rsid w:val="3BB619FA"/>
    <w:rsid w:val="3BC84D65"/>
    <w:rsid w:val="3BCF6EE8"/>
    <w:rsid w:val="3BDE546E"/>
    <w:rsid w:val="3BDE6E0C"/>
    <w:rsid w:val="3BFA4E20"/>
    <w:rsid w:val="3C0669B5"/>
    <w:rsid w:val="3C241E9D"/>
    <w:rsid w:val="3C2740F1"/>
    <w:rsid w:val="3C34604F"/>
    <w:rsid w:val="3C411129"/>
    <w:rsid w:val="3C552F27"/>
    <w:rsid w:val="3C5E715D"/>
    <w:rsid w:val="3C6330D9"/>
    <w:rsid w:val="3C720E5A"/>
    <w:rsid w:val="3C845A72"/>
    <w:rsid w:val="3C9C3FBB"/>
    <w:rsid w:val="3CA05778"/>
    <w:rsid w:val="3CCC23FE"/>
    <w:rsid w:val="3CCE3D8F"/>
    <w:rsid w:val="3CD6312E"/>
    <w:rsid w:val="3CD6364C"/>
    <w:rsid w:val="3CDC4371"/>
    <w:rsid w:val="3CE60FBC"/>
    <w:rsid w:val="3CF02E4F"/>
    <w:rsid w:val="3D0D6C1B"/>
    <w:rsid w:val="3D145CCB"/>
    <w:rsid w:val="3D3D59C0"/>
    <w:rsid w:val="3D434173"/>
    <w:rsid w:val="3D4C0C6B"/>
    <w:rsid w:val="3D502893"/>
    <w:rsid w:val="3D5702AE"/>
    <w:rsid w:val="3D5904B8"/>
    <w:rsid w:val="3D8E7DF4"/>
    <w:rsid w:val="3D901521"/>
    <w:rsid w:val="3D9C12F8"/>
    <w:rsid w:val="3DA56A8D"/>
    <w:rsid w:val="3DA65B9B"/>
    <w:rsid w:val="3DB11BFE"/>
    <w:rsid w:val="3DB50D35"/>
    <w:rsid w:val="3DB70445"/>
    <w:rsid w:val="3DB80AEF"/>
    <w:rsid w:val="3DB863DE"/>
    <w:rsid w:val="3DBBA529"/>
    <w:rsid w:val="3DCC25AD"/>
    <w:rsid w:val="3DD126CC"/>
    <w:rsid w:val="3DEF3EBB"/>
    <w:rsid w:val="3E1A73F6"/>
    <w:rsid w:val="3E294291"/>
    <w:rsid w:val="3E2E6F1F"/>
    <w:rsid w:val="3E3F7843"/>
    <w:rsid w:val="3E4165C5"/>
    <w:rsid w:val="3E492B69"/>
    <w:rsid w:val="3E5B5857"/>
    <w:rsid w:val="3E763D2B"/>
    <w:rsid w:val="3E7D64D3"/>
    <w:rsid w:val="3E8310FD"/>
    <w:rsid w:val="3E863F64"/>
    <w:rsid w:val="3EA0361F"/>
    <w:rsid w:val="3EB72B54"/>
    <w:rsid w:val="3EC061DC"/>
    <w:rsid w:val="3EC207BB"/>
    <w:rsid w:val="3EDB39B9"/>
    <w:rsid w:val="3EEF65B2"/>
    <w:rsid w:val="3EFF69D0"/>
    <w:rsid w:val="3F0542BE"/>
    <w:rsid w:val="3F07F397"/>
    <w:rsid w:val="3F21541D"/>
    <w:rsid w:val="3F2B0443"/>
    <w:rsid w:val="3F3963D5"/>
    <w:rsid w:val="3F3F6515"/>
    <w:rsid w:val="3F48403D"/>
    <w:rsid w:val="3F724CCD"/>
    <w:rsid w:val="3F7A704F"/>
    <w:rsid w:val="3F7C7A07"/>
    <w:rsid w:val="3F7DA283"/>
    <w:rsid w:val="3F9F8A21"/>
    <w:rsid w:val="3FAD1F98"/>
    <w:rsid w:val="3FAF7348"/>
    <w:rsid w:val="3FBA6DA7"/>
    <w:rsid w:val="3FBB0F4E"/>
    <w:rsid w:val="3FC649FE"/>
    <w:rsid w:val="3FD65F26"/>
    <w:rsid w:val="3FDE1369"/>
    <w:rsid w:val="3FDE6C8C"/>
    <w:rsid w:val="3FDF5A49"/>
    <w:rsid w:val="3FE1257F"/>
    <w:rsid w:val="3FED5A12"/>
    <w:rsid w:val="3FEF60FC"/>
    <w:rsid w:val="3FF71DD9"/>
    <w:rsid w:val="3FFFD98F"/>
    <w:rsid w:val="4026423C"/>
    <w:rsid w:val="403703F1"/>
    <w:rsid w:val="40633589"/>
    <w:rsid w:val="40827192"/>
    <w:rsid w:val="408C7DB9"/>
    <w:rsid w:val="409B4256"/>
    <w:rsid w:val="40E26603"/>
    <w:rsid w:val="40F46D7E"/>
    <w:rsid w:val="410B7153"/>
    <w:rsid w:val="410D1725"/>
    <w:rsid w:val="41183D2F"/>
    <w:rsid w:val="411A73CB"/>
    <w:rsid w:val="414A4B7B"/>
    <w:rsid w:val="416B7FA2"/>
    <w:rsid w:val="41850071"/>
    <w:rsid w:val="41A3584C"/>
    <w:rsid w:val="41C53266"/>
    <w:rsid w:val="41D852BC"/>
    <w:rsid w:val="4204463E"/>
    <w:rsid w:val="42062F0D"/>
    <w:rsid w:val="420E5600"/>
    <w:rsid w:val="420F52E2"/>
    <w:rsid w:val="4212266F"/>
    <w:rsid w:val="421E2EB8"/>
    <w:rsid w:val="422760B6"/>
    <w:rsid w:val="42324373"/>
    <w:rsid w:val="42483AD4"/>
    <w:rsid w:val="429B4825"/>
    <w:rsid w:val="42E42681"/>
    <w:rsid w:val="42E80DD0"/>
    <w:rsid w:val="42F52E49"/>
    <w:rsid w:val="42FC1ACB"/>
    <w:rsid w:val="42FC7DE4"/>
    <w:rsid w:val="42FD2E89"/>
    <w:rsid w:val="42FE7C02"/>
    <w:rsid w:val="43017098"/>
    <w:rsid w:val="430A138C"/>
    <w:rsid w:val="43340998"/>
    <w:rsid w:val="433D43F8"/>
    <w:rsid w:val="435D5832"/>
    <w:rsid w:val="437609D4"/>
    <w:rsid w:val="4385013C"/>
    <w:rsid w:val="439F5307"/>
    <w:rsid w:val="43AD01DE"/>
    <w:rsid w:val="43F66706"/>
    <w:rsid w:val="43FE0ADF"/>
    <w:rsid w:val="43FF1225"/>
    <w:rsid w:val="44083F9D"/>
    <w:rsid w:val="4409405A"/>
    <w:rsid w:val="440C72F0"/>
    <w:rsid w:val="44284832"/>
    <w:rsid w:val="44475533"/>
    <w:rsid w:val="44515136"/>
    <w:rsid w:val="445363F2"/>
    <w:rsid w:val="447D68B2"/>
    <w:rsid w:val="44817E8C"/>
    <w:rsid w:val="44851B60"/>
    <w:rsid w:val="44890AEF"/>
    <w:rsid w:val="448E71A0"/>
    <w:rsid w:val="44987A65"/>
    <w:rsid w:val="44DE768D"/>
    <w:rsid w:val="44EB47E9"/>
    <w:rsid w:val="44F568C5"/>
    <w:rsid w:val="44FB626A"/>
    <w:rsid w:val="451E58AF"/>
    <w:rsid w:val="454F15A0"/>
    <w:rsid w:val="45502572"/>
    <w:rsid w:val="455070B0"/>
    <w:rsid w:val="4552380A"/>
    <w:rsid w:val="4556164B"/>
    <w:rsid w:val="45602F8D"/>
    <w:rsid w:val="457832D8"/>
    <w:rsid w:val="458A17E0"/>
    <w:rsid w:val="45A70781"/>
    <w:rsid w:val="45A87AA0"/>
    <w:rsid w:val="45B2283A"/>
    <w:rsid w:val="45D0789E"/>
    <w:rsid w:val="45D4223E"/>
    <w:rsid w:val="45D60B50"/>
    <w:rsid w:val="45FC1A8F"/>
    <w:rsid w:val="45FF5A15"/>
    <w:rsid w:val="460318C7"/>
    <w:rsid w:val="4603387A"/>
    <w:rsid w:val="461E2BC3"/>
    <w:rsid w:val="462A5DC1"/>
    <w:rsid w:val="463902F3"/>
    <w:rsid w:val="464013C3"/>
    <w:rsid w:val="464473C4"/>
    <w:rsid w:val="465A46A3"/>
    <w:rsid w:val="465B470D"/>
    <w:rsid w:val="465F0417"/>
    <w:rsid w:val="46673C6F"/>
    <w:rsid w:val="468202EB"/>
    <w:rsid w:val="46821181"/>
    <w:rsid w:val="46825BAE"/>
    <w:rsid w:val="46836925"/>
    <w:rsid w:val="46853538"/>
    <w:rsid w:val="469C20A3"/>
    <w:rsid w:val="46AB032F"/>
    <w:rsid w:val="46C21CA7"/>
    <w:rsid w:val="46CB7AFD"/>
    <w:rsid w:val="46D85967"/>
    <w:rsid w:val="46E82445"/>
    <w:rsid w:val="46F00934"/>
    <w:rsid w:val="46F64465"/>
    <w:rsid w:val="4700687E"/>
    <w:rsid w:val="47016B00"/>
    <w:rsid w:val="471862AF"/>
    <w:rsid w:val="471B26A7"/>
    <w:rsid w:val="47212187"/>
    <w:rsid w:val="47395104"/>
    <w:rsid w:val="4770669D"/>
    <w:rsid w:val="47731621"/>
    <w:rsid w:val="47745FEA"/>
    <w:rsid w:val="477C5E69"/>
    <w:rsid w:val="47AF0ED8"/>
    <w:rsid w:val="47B86A19"/>
    <w:rsid w:val="47BE020A"/>
    <w:rsid w:val="47C431B4"/>
    <w:rsid w:val="47D6578E"/>
    <w:rsid w:val="47E94800"/>
    <w:rsid w:val="47ED5AA3"/>
    <w:rsid w:val="48020B49"/>
    <w:rsid w:val="48223F0E"/>
    <w:rsid w:val="482408A3"/>
    <w:rsid w:val="48242B08"/>
    <w:rsid w:val="484F7C73"/>
    <w:rsid w:val="48580F04"/>
    <w:rsid w:val="488A371C"/>
    <w:rsid w:val="488A76F2"/>
    <w:rsid w:val="489F2B74"/>
    <w:rsid w:val="48B627D1"/>
    <w:rsid w:val="48E50355"/>
    <w:rsid w:val="48E81328"/>
    <w:rsid w:val="48EF28F5"/>
    <w:rsid w:val="48FB6EC9"/>
    <w:rsid w:val="49086431"/>
    <w:rsid w:val="490C34C6"/>
    <w:rsid w:val="493E4120"/>
    <w:rsid w:val="493F7FCA"/>
    <w:rsid w:val="494125AE"/>
    <w:rsid w:val="4981488A"/>
    <w:rsid w:val="49950C2D"/>
    <w:rsid w:val="49A11E0F"/>
    <w:rsid w:val="49A72BDC"/>
    <w:rsid w:val="49A872F0"/>
    <w:rsid w:val="49C17939"/>
    <w:rsid w:val="49C71B9B"/>
    <w:rsid w:val="49CB4F78"/>
    <w:rsid w:val="49DD4F89"/>
    <w:rsid w:val="49E24BC4"/>
    <w:rsid w:val="49EC082B"/>
    <w:rsid w:val="49FE3D2D"/>
    <w:rsid w:val="49FF866C"/>
    <w:rsid w:val="4A280DAA"/>
    <w:rsid w:val="4A92599C"/>
    <w:rsid w:val="4AAD3270"/>
    <w:rsid w:val="4ABD76F4"/>
    <w:rsid w:val="4AD31C0B"/>
    <w:rsid w:val="4B043E01"/>
    <w:rsid w:val="4B0C4DEB"/>
    <w:rsid w:val="4B14399D"/>
    <w:rsid w:val="4B15132F"/>
    <w:rsid w:val="4B1C1C70"/>
    <w:rsid w:val="4B296B88"/>
    <w:rsid w:val="4B35031C"/>
    <w:rsid w:val="4B5E3469"/>
    <w:rsid w:val="4B663938"/>
    <w:rsid w:val="4B69167A"/>
    <w:rsid w:val="4B8F1422"/>
    <w:rsid w:val="4B931D52"/>
    <w:rsid w:val="4B991F60"/>
    <w:rsid w:val="4BA34B8C"/>
    <w:rsid w:val="4BAD4EDE"/>
    <w:rsid w:val="4BD66DA8"/>
    <w:rsid w:val="4BE156B5"/>
    <w:rsid w:val="4BF92017"/>
    <w:rsid w:val="4BFE3C6B"/>
    <w:rsid w:val="4BFF0012"/>
    <w:rsid w:val="4C0B616F"/>
    <w:rsid w:val="4C2E5854"/>
    <w:rsid w:val="4C453E95"/>
    <w:rsid w:val="4C676373"/>
    <w:rsid w:val="4C6D702A"/>
    <w:rsid w:val="4C6E7478"/>
    <w:rsid w:val="4C7A4B2F"/>
    <w:rsid w:val="4C7D0ECA"/>
    <w:rsid w:val="4C8653D5"/>
    <w:rsid w:val="4C962C74"/>
    <w:rsid w:val="4C9A0796"/>
    <w:rsid w:val="4CA87F80"/>
    <w:rsid w:val="4CC36B68"/>
    <w:rsid w:val="4CD91863"/>
    <w:rsid w:val="4CDB59D6"/>
    <w:rsid w:val="4CF86CD6"/>
    <w:rsid w:val="4D0E4DE1"/>
    <w:rsid w:val="4D112DA8"/>
    <w:rsid w:val="4D2402C2"/>
    <w:rsid w:val="4D3A44BF"/>
    <w:rsid w:val="4D3A6A88"/>
    <w:rsid w:val="4D4A7A24"/>
    <w:rsid w:val="4D5E1284"/>
    <w:rsid w:val="4D7366E0"/>
    <w:rsid w:val="4D7C491D"/>
    <w:rsid w:val="4D7D0258"/>
    <w:rsid w:val="4D895102"/>
    <w:rsid w:val="4D8F56BC"/>
    <w:rsid w:val="4DC14B8E"/>
    <w:rsid w:val="4DC67C75"/>
    <w:rsid w:val="4DE6700B"/>
    <w:rsid w:val="4DE83547"/>
    <w:rsid w:val="4DEE1E64"/>
    <w:rsid w:val="4DF60881"/>
    <w:rsid w:val="4DFA070A"/>
    <w:rsid w:val="4DFE2137"/>
    <w:rsid w:val="4DFF1048"/>
    <w:rsid w:val="4E140243"/>
    <w:rsid w:val="4E157897"/>
    <w:rsid w:val="4E1B6017"/>
    <w:rsid w:val="4E2B3844"/>
    <w:rsid w:val="4E2E5EC4"/>
    <w:rsid w:val="4E3521F6"/>
    <w:rsid w:val="4E4B52E9"/>
    <w:rsid w:val="4E4F6905"/>
    <w:rsid w:val="4E581B64"/>
    <w:rsid w:val="4E6B1F38"/>
    <w:rsid w:val="4E734804"/>
    <w:rsid w:val="4E8C7B5A"/>
    <w:rsid w:val="4EA33D33"/>
    <w:rsid w:val="4EA976F4"/>
    <w:rsid w:val="4EC0264A"/>
    <w:rsid w:val="4ED92654"/>
    <w:rsid w:val="4ED93BF6"/>
    <w:rsid w:val="4EDE5286"/>
    <w:rsid w:val="4EE90FF5"/>
    <w:rsid w:val="4EED735C"/>
    <w:rsid w:val="4EF125CD"/>
    <w:rsid w:val="4EFF95D1"/>
    <w:rsid w:val="4F313192"/>
    <w:rsid w:val="4F3C1283"/>
    <w:rsid w:val="4F462821"/>
    <w:rsid w:val="4F527BBD"/>
    <w:rsid w:val="4F53048D"/>
    <w:rsid w:val="4F6603AB"/>
    <w:rsid w:val="4F705FC0"/>
    <w:rsid w:val="4F756840"/>
    <w:rsid w:val="4F776936"/>
    <w:rsid w:val="4F8B32C0"/>
    <w:rsid w:val="4F8D8791"/>
    <w:rsid w:val="4F943E61"/>
    <w:rsid w:val="4F9D18F3"/>
    <w:rsid w:val="4FA01E4A"/>
    <w:rsid w:val="4FA67D62"/>
    <w:rsid w:val="4FC316D7"/>
    <w:rsid w:val="4FC36930"/>
    <w:rsid w:val="4FD33BDF"/>
    <w:rsid w:val="4FE129DF"/>
    <w:rsid w:val="4FE14B21"/>
    <w:rsid w:val="4FF61E17"/>
    <w:rsid w:val="500567C5"/>
    <w:rsid w:val="500A43B0"/>
    <w:rsid w:val="500D1369"/>
    <w:rsid w:val="50230B0A"/>
    <w:rsid w:val="503F6D5E"/>
    <w:rsid w:val="507D1A9C"/>
    <w:rsid w:val="508E0EBA"/>
    <w:rsid w:val="509136C3"/>
    <w:rsid w:val="50AC6291"/>
    <w:rsid w:val="50AE7211"/>
    <w:rsid w:val="50C501FF"/>
    <w:rsid w:val="50CE2DE7"/>
    <w:rsid w:val="50EF39E3"/>
    <w:rsid w:val="50F8438E"/>
    <w:rsid w:val="5111266A"/>
    <w:rsid w:val="511A6F97"/>
    <w:rsid w:val="51311368"/>
    <w:rsid w:val="51323182"/>
    <w:rsid w:val="513803C8"/>
    <w:rsid w:val="5146315D"/>
    <w:rsid w:val="51503FBD"/>
    <w:rsid w:val="5153184D"/>
    <w:rsid w:val="51584729"/>
    <w:rsid w:val="516A1CA8"/>
    <w:rsid w:val="5177490B"/>
    <w:rsid w:val="517B1236"/>
    <w:rsid w:val="517D19DC"/>
    <w:rsid w:val="51972CC6"/>
    <w:rsid w:val="51977B34"/>
    <w:rsid w:val="51AC26B5"/>
    <w:rsid w:val="51B250B4"/>
    <w:rsid w:val="51B947F0"/>
    <w:rsid w:val="51C60123"/>
    <w:rsid w:val="51D1485E"/>
    <w:rsid w:val="51DC7E6B"/>
    <w:rsid w:val="51E30047"/>
    <w:rsid w:val="51E51FEA"/>
    <w:rsid w:val="51F1219E"/>
    <w:rsid w:val="51FB15FD"/>
    <w:rsid w:val="51FB65D5"/>
    <w:rsid w:val="520A3E5D"/>
    <w:rsid w:val="520A4CE3"/>
    <w:rsid w:val="52291B63"/>
    <w:rsid w:val="522C1670"/>
    <w:rsid w:val="523B04D8"/>
    <w:rsid w:val="52512F91"/>
    <w:rsid w:val="526C5709"/>
    <w:rsid w:val="527032EE"/>
    <w:rsid w:val="529B0F41"/>
    <w:rsid w:val="52C1362D"/>
    <w:rsid w:val="52CF5A89"/>
    <w:rsid w:val="52D10231"/>
    <w:rsid w:val="52D61FEA"/>
    <w:rsid w:val="52EF483C"/>
    <w:rsid w:val="53000933"/>
    <w:rsid w:val="53085A7F"/>
    <w:rsid w:val="53111328"/>
    <w:rsid w:val="531A5761"/>
    <w:rsid w:val="53382529"/>
    <w:rsid w:val="53407165"/>
    <w:rsid w:val="534E5C72"/>
    <w:rsid w:val="535A0284"/>
    <w:rsid w:val="53747A89"/>
    <w:rsid w:val="53803225"/>
    <w:rsid w:val="53A07C03"/>
    <w:rsid w:val="53AA467E"/>
    <w:rsid w:val="53AC700E"/>
    <w:rsid w:val="53CC5472"/>
    <w:rsid w:val="53D06D48"/>
    <w:rsid w:val="53F438E5"/>
    <w:rsid w:val="54052D07"/>
    <w:rsid w:val="540E28F4"/>
    <w:rsid w:val="5412373F"/>
    <w:rsid w:val="54175C1A"/>
    <w:rsid w:val="54203727"/>
    <w:rsid w:val="542F0F91"/>
    <w:rsid w:val="547613C5"/>
    <w:rsid w:val="547C4C19"/>
    <w:rsid w:val="549F4288"/>
    <w:rsid w:val="54A93061"/>
    <w:rsid w:val="54D77655"/>
    <w:rsid w:val="54E07531"/>
    <w:rsid w:val="55004DFD"/>
    <w:rsid w:val="550150FE"/>
    <w:rsid w:val="552D6F3B"/>
    <w:rsid w:val="55332E81"/>
    <w:rsid w:val="55393040"/>
    <w:rsid w:val="5543118E"/>
    <w:rsid w:val="554E5B7C"/>
    <w:rsid w:val="555331C0"/>
    <w:rsid w:val="55562C7D"/>
    <w:rsid w:val="55641301"/>
    <w:rsid w:val="55855303"/>
    <w:rsid w:val="559F0D6F"/>
    <w:rsid w:val="55A6125E"/>
    <w:rsid w:val="55B1067F"/>
    <w:rsid w:val="55B3667D"/>
    <w:rsid w:val="55B6370E"/>
    <w:rsid w:val="56026953"/>
    <w:rsid w:val="560F4E07"/>
    <w:rsid w:val="5629335E"/>
    <w:rsid w:val="56364041"/>
    <w:rsid w:val="563A2887"/>
    <w:rsid w:val="56730311"/>
    <w:rsid w:val="56747A1D"/>
    <w:rsid w:val="567F2CB6"/>
    <w:rsid w:val="5691750E"/>
    <w:rsid w:val="56953FBA"/>
    <w:rsid w:val="569D6B9C"/>
    <w:rsid w:val="569E30A5"/>
    <w:rsid w:val="56BE744B"/>
    <w:rsid w:val="56D5175F"/>
    <w:rsid w:val="56E92022"/>
    <w:rsid w:val="56F364CD"/>
    <w:rsid w:val="570272D3"/>
    <w:rsid w:val="570D3902"/>
    <w:rsid w:val="571B77E0"/>
    <w:rsid w:val="571F42B1"/>
    <w:rsid w:val="57434254"/>
    <w:rsid w:val="576D09F2"/>
    <w:rsid w:val="57700659"/>
    <w:rsid w:val="577D60D7"/>
    <w:rsid w:val="57831480"/>
    <w:rsid w:val="579D5212"/>
    <w:rsid w:val="57AF6667"/>
    <w:rsid w:val="57D42DEF"/>
    <w:rsid w:val="57E5091D"/>
    <w:rsid w:val="57EB302F"/>
    <w:rsid w:val="57F20242"/>
    <w:rsid w:val="57FF3C18"/>
    <w:rsid w:val="58142773"/>
    <w:rsid w:val="58160012"/>
    <w:rsid w:val="581C5378"/>
    <w:rsid w:val="58204E76"/>
    <w:rsid w:val="582B09FA"/>
    <w:rsid w:val="582D1833"/>
    <w:rsid w:val="582E60E9"/>
    <w:rsid w:val="582F1471"/>
    <w:rsid w:val="583B60B6"/>
    <w:rsid w:val="58422E44"/>
    <w:rsid w:val="58462498"/>
    <w:rsid w:val="58482E1E"/>
    <w:rsid w:val="585F008D"/>
    <w:rsid w:val="58703A1A"/>
    <w:rsid w:val="587A1968"/>
    <w:rsid w:val="58814859"/>
    <w:rsid w:val="58AA07E4"/>
    <w:rsid w:val="58B95B77"/>
    <w:rsid w:val="58C54444"/>
    <w:rsid w:val="58EC0159"/>
    <w:rsid w:val="59063B59"/>
    <w:rsid w:val="59084281"/>
    <w:rsid w:val="5920008A"/>
    <w:rsid w:val="59207600"/>
    <w:rsid w:val="59442BC5"/>
    <w:rsid w:val="596D2398"/>
    <w:rsid w:val="598451F7"/>
    <w:rsid w:val="59B223FC"/>
    <w:rsid w:val="59C13A6B"/>
    <w:rsid w:val="59C97E94"/>
    <w:rsid w:val="59D40607"/>
    <w:rsid w:val="59F702F8"/>
    <w:rsid w:val="5A0D02E3"/>
    <w:rsid w:val="5A2D0680"/>
    <w:rsid w:val="5A321824"/>
    <w:rsid w:val="5A360BBF"/>
    <w:rsid w:val="5A3B2434"/>
    <w:rsid w:val="5A3F4BC2"/>
    <w:rsid w:val="5A410E60"/>
    <w:rsid w:val="5A5163E1"/>
    <w:rsid w:val="5A584D94"/>
    <w:rsid w:val="5A593D93"/>
    <w:rsid w:val="5A6D1467"/>
    <w:rsid w:val="5A7C767A"/>
    <w:rsid w:val="5A80410D"/>
    <w:rsid w:val="5AA60667"/>
    <w:rsid w:val="5AB501BE"/>
    <w:rsid w:val="5AB55D87"/>
    <w:rsid w:val="5ABD75D9"/>
    <w:rsid w:val="5AC410D7"/>
    <w:rsid w:val="5AED38E3"/>
    <w:rsid w:val="5AF874CF"/>
    <w:rsid w:val="5B01471E"/>
    <w:rsid w:val="5B056F42"/>
    <w:rsid w:val="5B197915"/>
    <w:rsid w:val="5B1C189D"/>
    <w:rsid w:val="5B277E3A"/>
    <w:rsid w:val="5B2E2CE3"/>
    <w:rsid w:val="5B310BA1"/>
    <w:rsid w:val="5B3A348C"/>
    <w:rsid w:val="5B5544AE"/>
    <w:rsid w:val="5B6A0BBB"/>
    <w:rsid w:val="5B7F0F01"/>
    <w:rsid w:val="5B855D19"/>
    <w:rsid w:val="5B8C08BD"/>
    <w:rsid w:val="5BB03F90"/>
    <w:rsid w:val="5BB4735D"/>
    <w:rsid w:val="5BBA4A23"/>
    <w:rsid w:val="5BD2261A"/>
    <w:rsid w:val="5BD47531"/>
    <w:rsid w:val="5BD67F9F"/>
    <w:rsid w:val="5BEC0188"/>
    <w:rsid w:val="5BEC6596"/>
    <w:rsid w:val="5BEE5D68"/>
    <w:rsid w:val="5C0250D7"/>
    <w:rsid w:val="5C0471F6"/>
    <w:rsid w:val="5C0A367F"/>
    <w:rsid w:val="5C1E05FB"/>
    <w:rsid w:val="5C3968A9"/>
    <w:rsid w:val="5C4F7E5D"/>
    <w:rsid w:val="5C525015"/>
    <w:rsid w:val="5C591642"/>
    <w:rsid w:val="5C765A1A"/>
    <w:rsid w:val="5C7C0F92"/>
    <w:rsid w:val="5C893B3E"/>
    <w:rsid w:val="5C9F5B66"/>
    <w:rsid w:val="5CA317AF"/>
    <w:rsid w:val="5CA908D6"/>
    <w:rsid w:val="5CAA6983"/>
    <w:rsid w:val="5CB36BF9"/>
    <w:rsid w:val="5CBF2DB8"/>
    <w:rsid w:val="5CCB3019"/>
    <w:rsid w:val="5CD951D5"/>
    <w:rsid w:val="5CEB0141"/>
    <w:rsid w:val="5CF356BD"/>
    <w:rsid w:val="5CFF0FEB"/>
    <w:rsid w:val="5D0E5B55"/>
    <w:rsid w:val="5D1A554C"/>
    <w:rsid w:val="5D1D4073"/>
    <w:rsid w:val="5D3A29D5"/>
    <w:rsid w:val="5D41378F"/>
    <w:rsid w:val="5D4795B5"/>
    <w:rsid w:val="5D4904EA"/>
    <w:rsid w:val="5D557CB0"/>
    <w:rsid w:val="5D5979FB"/>
    <w:rsid w:val="5D60281A"/>
    <w:rsid w:val="5D6E59FB"/>
    <w:rsid w:val="5D746389"/>
    <w:rsid w:val="5D8421D8"/>
    <w:rsid w:val="5D9B5DE9"/>
    <w:rsid w:val="5DA10C9C"/>
    <w:rsid w:val="5DAD47FB"/>
    <w:rsid w:val="5DAD48A9"/>
    <w:rsid w:val="5DAE7FA8"/>
    <w:rsid w:val="5DCF0817"/>
    <w:rsid w:val="5DCF319F"/>
    <w:rsid w:val="5DE2336B"/>
    <w:rsid w:val="5DED38D7"/>
    <w:rsid w:val="5DF457B6"/>
    <w:rsid w:val="5E167C76"/>
    <w:rsid w:val="5E283407"/>
    <w:rsid w:val="5E6E573E"/>
    <w:rsid w:val="5E773D6E"/>
    <w:rsid w:val="5E7A39B5"/>
    <w:rsid w:val="5E984AC9"/>
    <w:rsid w:val="5E9B7945"/>
    <w:rsid w:val="5EBC2728"/>
    <w:rsid w:val="5ECB0CFB"/>
    <w:rsid w:val="5ED010B6"/>
    <w:rsid w:val="5EDC71BE"/>
    <w:rsid w:val="5EDD81F5"/>
    <w:rsid w:val="5EE27322"/>
    <w:rsid w:val="5EE72B8A"/>
    <w:rsid w:val="5EF6A3F9"/>
    <w:rsid w:val="5F0539D7"/>
    <w:rsid w:val="5F0A7FE8"/>
    <w:rsid w:val="5F112D8A"/>
    <w:rsid w:val="5F153C4E"/>
    <w:rsid w:val="5F170891"/>
    <w:rsid w:val="5F5024DD"/>
    <w:rsid w:val="5F7967E1"/>
    <w:rsid w:val="5F7F1015"/>
    <w:rsid w:val="5F7FD53C"/>
    <w:rsid w:val="5F8E6039"/>
    <w:rsid w:val="5F9B3153"/>
    <w:rsid w:val="5F9D24AC"/>
    <w:rsid w:val="5FA74CEB"/>
    <w:rsid w:val="5FC269DA"/>
    <w:rsid w:val="5FC829BC"/>
    <w:rsid w:val="5FDA624B"/>
    <w:rsid w:val="5FEB90BD"/>
    <w:rsid w:val="5FEC27E7"/>
    <w:rsid w:val="5FEF550A"/>
    <w:rsid w:val="5FF65168"/>
    <w:rsid w:val="5FFFDE94"/>
    <w:rsid w:val="6006076D"/>
    <w:rsid w:val="60326087"/>
    <w:rsid w:val="6038524C"/>
    <w:rsid w:val="603A3585"/>
    <w:rsid w:val="60455DBA"/>
    <w:rsid w:val="606641DA"/>
    <w:rsid w:val="606D7B50"/>
    <w:rsid w:val="607E3A0E"/>
    <w:rsid w:val="608C39E9"/>
    <w:rsid w:val="60A17107"/>
    <w:rsid w:val="60A92266"/>
    <w:rsid w:val="60B3420C"/>
    <w:rsid w:val="60C21189"/>
    <w:rsid w:val="60C34216"/>
    <w:rsid w:val="60CB467E"/>
    <w:rsid w:val="60CB79CD"/>
    <w:rsid w:val="60D86C2E"/>
    <w:rsid w:val="60DB2685"/>
    <w:rsid w:val="60E5591C"/>
    <w:rsid w:val="60F17CF0"/>
    <w:rsid w:val="60F45546"/>
    <w:rsid w:val="60F65306"/>
    <w:rsid w:val="6100471A"/>
    <w:rsid w:val="611E086B"/>
    <w:rsid w:val="611E172F"/>
    <w:rsid w:val="61332F01"/>
    <w:rsid w:val="61356179"/>
    <w:rsid w:val="61390D49"/>
    <w:rsid w:val="613F513E"/>
    <w:rsid w:val="614E36A1"/>
    <w:rsid w:val="615D774F"/>
    <w:rsid w:val="61614E76"/>
    <w:rsid w:val="616528B8"/>
    <w:rsid w:val="617B1C12"/>
    <w:rsid w:val="61893B57"/>
    <w:rsid w:val="61923869"/>
    <w:rsid w:val="61A33822"/>
    <w:rsid w:val="61AB73D5"/>
    <w:rsid w:val="61AF10F3"/>
    <w:rsid w:val="61BA4586"/>
    <w:rsid w:val="61C16D32"/>
    <w:rsid w:val="61E06F7B"/>
    <w:rsid w:val="61EB4CB8"/>
    <w:rsid w:val="61EE6E74"/>
    <w:rsid w:val="61F53810"/>
    <w:rsid w:val="620D20E3"/>
    <w:rsid w:val="62167063"/>
    <w:rsid w:val="62270BB2"/>
    <w:rsid w:val="62303572"/>
    <w:rsid w:val="6239260D"/>
    <w:rsid w:val="625A06C8"/>
    <w:rsid w:val="6289138F"/>
    <w:rsid w:val="62912BBB"/>
    <w:rsid w:val="62B47227"/>
    <w:rsid w:val="62BC73F3"/>
    <w:rsid w:val="62E70781"/>
    <w:rsid w:val="62E95E25"/>
    <w:rsid w:val="62EF0CF4"/>
    <w:rsid w:val="62F064CB"/>
    <w:rsid w:val="62FB0977"/>
    <w:rsid w:val="62FE04A2"/>
    <w:rsid w:val="631303F2"/>
    <w:rsid w:val="631950C0"/>
    <w:rsid w:val="631D6B99"/>
    <w:rsid w:val="634009AE"/>
    <w:rsid w:val="63485421"/>
    <w:rsid w:val="634C7790"/>
    <w:rsid w:val="639B4D25"/>
    <w:rsid w:val="63A74524"/>
    <w:rsid w:val="63AC06D3"/>
    <w:rsid w:val="63AD6150"/>
    <w:rsid w:val="63AF28A3"/>
    <w:rsid w:val="63C0768F"/>
    <w:rsid w:val="63C92DEB"/>
    <w:rsid w:val="63D77FE6"/>
    <w:rsid w:val="63E1404C"/>
    <w:rsid w:val="64156614"/>
    <w:rsid w:val="64175CA0"/>
    <w:rsid w:val="64251B7E"/>
    <w:rsid w:val="64395C36"/>
    <w:rsid w:val="64435760"/>
    <w:rsid w:val="644448D7"/>
    <w:rsid w:val="644C3D10"/>
    <w:rsid w:val="64670084"/>
    <w:rsid w:val="646A1312"/>
    <w:rsid w:val="64A06477"/>
    <w:rsid w:val="64B266B2"/>
    <w:rsid w:val="64DC3DA3"/>
    <w:rsid w:val="64E1380F"/>
    <w:rsid w:val="64E5045F"/>
    <w:rsid w:val="64EC07FD"/>
    <w:rsid w:val="64FF6FD8"/>
    <w:rsid w:val="65006754"/>
    <w:rsid w:val="650F2712"/>
    <w:rsid w:val="6520131B"/>
    <w:rsid w:val="65222684"/>
    <w:rsid w:val="652F6759"/>
    <w:rsid w:val="65302608"/>
    <w:rsid w:val="656C3E87"/>
    <w:rsid w:val="657173F1"/>
    <w:rsid w:val="658118B9"/>
    <w:rsid w:val="65832BBC"/>
    <w:rsid w:val="6583754E"/>
    <w:rsid w:val="65BB6F98"/>
    <w:rsid w:val="65E91D22"/>
    <w:rsid w:val="65F0687A"/>
    <w:rsid w:val="65F51604"/>
    <w:rsid w:val="66133BAC"/>
    <w:rsid w:val="661778FF"/>
    <w:rsid w:val="661C52EC"/>
    <w:rsid w:val="66372562"/>
    <w:rsid w:val="663803A9"/>
    <w:rsid w:val="66823B7C"/>
    <w:rsid w:val="669730E8"/>
    <w:rsid w:val="669C2B8F"/>
    <w:rsid w:val="66A66B4D"/>
    <w:rsid w:val="66C147A1"/>
    <w:rsid w:val="66DA3682"/>
    <w:rsid w:val="66FE50D2"/>
    <w:rsid w:val="670856BD"/>
    <w:rsid w:val="673243C0"/>
    <w:rsid w:val="673FED94"/>
    <w:rsid w:val="67440005"/>
    <w:rsid w:val="675A207D"/>
    <w:rsid w:val="67773C10"/>
    <w:rsid w:val="678751A9"/>
    <w:rsid w:val="67935E87"/>
    <w:rsid w:val="679B048F"/>
    <w:rsid w:val="67A352DF"/>
    <w:rsid w:val="67AD4BD7"/>
    <w:rsid w:val="67B867FB"/>
    <w:rsid w:val="67C4205D"/>
    <w:rsid w:val="67C454CF"/>
    <w:rsid w:val="67C70176"/>
    <w:rsid w:val="67D96E76"/>
    <w:rsid w:val="67DC0DB7"/>
    <w:rsid w:val="67E22141"/>
    <w:rsid w:val="67E62F8D"/>
    <w:rsid w:val="67F3186A"/>
    <w:rsid w:val="67FA015E"/>
    <w:rsid w:val="68064081"/>
    <w:rsid w:val="68103AC9"/>
    <w:rsid w:val="682210BA"/>
    <w:rsid w:val="68264723"/>
    <w:rsid w:val="682911C6"/>
    <w:rsid w:val="68470C10"/>
    <w:rsid w:val="684C0244"/>
    <w:rsid w:val="685B25F0"/>
    <w:rsid w:val="687A2D7A"/>
    <w:rsid w:val="687C4343"/>
    <w:rsid w:val="689E392C"/>
    <w:rsid w:val="68BF19C2"/>
    <w:rsid w:val="68D76E19"/>
    <w:rsid w:val="68F24605"/>
    <w:rsid w:val="68F47009"/>
    <w:rsid w:val="6905275F"/>
    <w:rsid w:val="690923F2"/>
    <w:rsid w:val="69126363"/>
    <w:rsid w:val="69135CA1"/>
    <w:rsid w:val="6924589E"/>
    <w:rsid w:val="692D181F"/>
    <w:rsid w:val="69325729"/>
    <w:rsid w:val="693E3101"/>
    <w:rsid w:val="69492903"/>
    <w:rsid w:val="696657B3"/>
    <w:rsid w:val="69686276"/>
    <w:rsid w:val="69763114"/>
    <w:rsid w:val="697F27AA"/>
    <w:rsid w:val="69906192"/>
    <w:rsid w:val="69992CD3"/>
    <w:rsid w:val="69A22BD8"/>
    <w:rsid w:val="69B2241B"/>
    <w:rsid w:val="69F85378"/>
    <w:rsid w:val="69F90D87"/>
    <w:rsid w:val="6A0F480A"/>
    <w:rsid w:val="6A32119E"/>
    <w:rsid w:val="6A3A4059"/>
    <w:rsid w:val="6A48221F"/>
    <w:rsid w:val="6A5376C0"/>
    <w:rsid w:val="6A5F2E3E"/>
    <w:rsid w:val="6A6D6598"/>
    <w:rsid w:val="6A7A15ED"/>
    <w:rsid w:val="6A9379BF"/>
    <w:rsid w:val="6AA926DB"/>
    <w:rsid w:val="6AC4492E"/>
    <w:rsid w:val="6AC71270"/>
    <w:rsid w:val="6AD02A30"/>
    <w:rsid w:val="6AF0009F"/>
    <w:rsid w:val="6B167E70"/>
    <w:rsid w:val="6B2C6008"/>
    <w:rsid w:val="6B3329E1"/>
    <w:rsid w:val="6B451623"/>
    <w:rsid w:val="6B6853B8"/>
    <w:rsid w:val="6B7C71CC"/>
    <w:rsid w:val="6B8A6F1C"/>
    <w:rsid w:val="6B8A7511"/>
    <w:rsid w:val="6B8D388C"/>
    <w:rsid w:val="6BB8352C"/>
    <w:rsid w:val="6BC71D79"/>
    <w:rsid w:val="6BCC2E2B"/>
    <w:rsid w:val="6BDA0285"/>
    <w:rsid w:val="6BE21B12"/>
    <w:rsid w:val="6BFAE072"/>
    <w:rsid w:val="6C027255"/>
    <w:rsid w:val="6C1F534C"/>
    <w:rsid w:val="6C28661F"/>
    <w:rsid w:val="6C3210B3"/>
    <w:rsid w:val="6C594A28"/>
    <w:rsid w:val="6C615D2A"/>
    <w:rsid w:val="6C64581A"/>
    <w:rsid w:val="6C755437"/>
    <w:rsid w:val="6C7A5F87"/>
    <w:rsid w:val="6C7A6DEC"/>
    <w:rsid w:val="6C871509"/>
    <w:rsid w:val="6C975BF0"/>
    <w:rsid w:val="6CA16A6E"/>
    <w:rsid w:val="6CB76A1F"/>
    <w:rsid w:val="6CBA2CB2"/>
    <w:rsid w:val="6CBC3CD5"/>
    <w:rsid w:val="6CBD1BA4"/>
    <w:rsid w:val="6CC97241"/>
    <w:rsid w:val="6CD23552"/>
    <w:rsid w:val="6CF32DDE"/>
    <w:rsid w:val="6CFF3DA4"/>
    <w:rsid w:val="6D0C5F86"/>
    <w:rsid w:val="6D1419D9"/>
    <w:rsid w:val="6D2B09A0"/>
    <w:rsid w:val="6D2BA1E5"/>
    <w:rsid w:val="6D4C59A4"/>
    <w:rsid w:val="6D5C30AD"/>
    <w:rsid w:val="6D627F95"/>
    <w:rsid w:val="6D641606"/>
    <w:rsid w:val="6D6EBE7B"/>
    <w:rsid w:val="6D6F3827"/>
    <w:rsid w:val="6D725C73"/>
    <w:rsid w:val="6D737943"/>
    <w:rsid w:val="6D814075"/>
    <w:rsid w:val="6D825B76"/>
    <w:rsid w:val="6DA70F3B"/>
    <w:rsid w:val="6DAC5D7B"/>
    <w:rsid w:val="6DB728DD"/>
    <w:rsid w:val="6DEF5DF0"/>
    <w:rsid w:val="6E0273BE"/>
    <w:rsid w:val="6E0621BD"/>
    <w:rsid w:val="6E0F7AC0"/>
    <w:rsid w:val="6E1E4275"/>
    <w:rsid w:val="6E2910FE"/>
    <w:rsid w:val="6E3C7099"/>
    <w:rsid w:val="6E3F23B6"/>
    <w:rsid w:val="6E485541"/>
    <w:rsid w:val="6E665EE0"/>
    <w:rsid w:val="6EA368A1"/>
    <w:rsid w:val="6EB2672B"/>
    <w:rsid w:val="6EB7728A"/>
    <w:rsid w:val="6EC7245D"/>
    <w:rsid w:val="6ED91740"/>
    <w:rsid w:val="6EDE105D"/>
    <w:rsid w:val="6EEC015E"/>
    <w:rsid w:val="6EECC265"/>
    <w:rsid w:val="6EEF2D44"/>
    <w:rsid w:val="6EFB41EA"/>
    <w:rsid w:val="6EFF979A"/>
    <w:rsid w:val="6EFFAFDB"/>
    <w:rsid w:val="6F0B1414"/>
    <w:rsid w:val="6F272B0A"/>
    <w:rsid w:val="6F342967"/>
    <w:rsid w:val="6F3F99E4"/>
    <w:rsid w:val="6F4251EF"/>
    <w:rsid w:val="6F5140A7"/>
    <w:rsid w:val="6F6964E2"/>
    <w:rsid w:val="6F7D1880"/>
    <w:rsid w:val="6F7F30EC"/>
    <w:rsid w:val="6F852CC1"/>
    <w:rsid w:val="6F9864DF"/>
    <w:rsid w:val="6F9F87C3"/>
    <w:rsid w:val="6FB16FC8"/>
    <w:rsid w:val="6FBA7E4A"/>
    <w:rsid w:val="6FC21BFD"/>
    <w:rsid w:val="6FC703BE"/>
    <w:rsid w:val="6FCE3826"/>
    <w:rsid w:val="6FDB4045"/>
    <w:rsid w:val="6FDC1B6B"/>
    <w:rsid w:val="6FE21A0A"/>
    <w:rsid w:val="6FEA4288"/>
    <w:rsid w:val="6FEEF0AE"/>
    <w:rsid w:val="6FF20C1C"/>
    <w:rsid w:val="6FF6642C"/>
    <w:rsid w:val="6FFB8950"/>
    <w:rsid w:val="6FFC2DF0"/>
    <w:rsid w:val="701F44D9"/>
    <w:rsid w:val="70251764"/>
    <w:rsid w:val="70490F9A"/>
    <w:rsid w:val="70501E6A"/>
    <w:rsid w:val="705B6F34"/>
    <w:rsid w:val="7060436C"/>
    <w:rsid w:val="708248EF"/>
    <w:rsid w:val="7093384F"/>
    <w:rsid w:val="70B20951"/>
    <w:rsid w:val="70C3348C"/>
    <w:rsid w:val="70CE1592"/>
    <w:rsid w:val="70DA779C"/>
    <w:rsid w:val="70DDF593"/>
    <w:rsid w:val="70E54658"/>
    <w:rsid w:val="70F10289"/>
    <w:rsid w:val="70F63F34"/>
    <w:rsid w:val="70FA03C6"/>
    <w:rsid w:val="70FA2957"/>
    <w:rsid w:val="71191BA9"/>
    <w:rsid w:val="711A1A7E"/>
    <w:rsid w:val="7128403A"/>
    <w:rsid w:val="713A2FED"/>
    <w:rsid w:val="71461992"/>
    <w:rsid w:val="714646D0"/>
    <w:rsid w:val="71601BAF"/>
    <w:rsid w:val="716F265E"/>
    <w:rsid w:val="71863958"/>
    <w:rsid w:val="71871AC4"/>
    <w:rsid w:val="718A294E"/>
    <w:rsid w:val="71952FF1"/>
    <w:rsid w:val="71B021AA"/>
    <w:rsid w:val="71B923B6"/>
    <w:rsid w:val="71BE5485"/>
    <w:rsid w:val="71BE59CD"/>
    <w:rsid w:val="71C1771F"/>
    <w:rsid w:val="71E36CE9"/>
    <w:rsid w:val="71FB277D"/>
    <w:rsid w:val="723F6B0D"/>
    <w:rsid w:val="724A1495"/>
    <w:rsid w:val="72501E67"/>
    <w:rsid w:val="725D6F93"/>
    <w:rsid w:val="72607FC1"/>
    <w:rsid w:val="726C19E5"/>
    <w:rsid w:val="72704D3C"/>
    <w:rsid w:val="729437A1"/>
    <w:rsid w:val="72C001F7"/>
    <w:rsid w:val="72C7414C"/>
    <w:rsid w:val="72D205A8"/>
    <w:rsid w:val="72DD678A"/>
    <w:rsid w:val="72E55A2C"/>
    <w:rsid w:val="72F558DF"/>
    <w:rsid w:val="72F84F0E"/>
    <w:rsid w:val="7310614A"/>
    <w:rsid w:val="73377516"/>
    <w:rsid w:val="733C4B60"/>
    <w:rsid w:val="735F30A5"/>
    <w:rsid w:val="738B7885"/>
    <w:rsid w:val="738D1955"/>
    <w:rsid w:val="738D5656"/>
    <w:rsid w:val="73917960"/>
    <w:rsid w:val="7399049F"/>
    <w:rsid w:val="73A11CC9"/>
    <w:rsid w:val="73A62F58"/>
    <w:rsid w:val="73B959A7"/>
    <w:rsid w:val="73CB3C43"/>
    <w:rsid w:val="73D01546"/>
    <w:rsid w:val="73DA018A"/>
    <w:rsid w:val="73DB133F"/>
    <w:rsid w:val="73EA2208"/>
    <w:rsid w:val="73EB5522"/>
    <w:rsid w:val="73FF4349"/>
    <w:rsid w:val="74004353"/>
    <w:rsid w:val="74094D8A"/>
    <w:rsid w:val="741402C2"/>
    <w:rsid w:val="74242465"/>
    <w:rsid w:val="74371FA8"/>
    <w:rsid w:val="7457A2E1"/>
    <w:rsid w:val="74586C60"/>
    <w:rsid w:val="745B5755"/>
    <w:rsid w:val="7471073C"/>
    <w:rsid w:val="748E78D8"/>
    <w:rsid w:val="74B310ED"/>
    <w:rsid w:val="74EA0747"/>
    <w:rsid w:val="74F130B6"/>
    <w:rsid w:val="74FB7B28"/>
    <w:rsid w:val="750A7629"/>
    <w:rsid w:val="752B7F69"/>
    <w:rsid w:val="75483855"/>
    <w:rsid w:val="75543C2B"/>
    <w:rsid w:val="75585AE4"/>
    <w:rsid w:val="75640503"/>
    <w:rsid w:val="75840CDB"/>
    <w:rsid w:val="75864A53"/>
    <w:rsid w:val="758963A3"/>
    <w:rsid w:val="758C5A59"/>
    <w:rsid w:val="759470C4"/>
    <w:rsid w:val="75A4306F"/>
    <w:rsid w:val="75B84DD0"/>
    <w:rsid w:val="75BC2508"/>
    <w:rsid w:val="75C669B6"/>
    <w:rsid w:val="75CD5B83"/>
    <w:rsid w:val="75D02310"/>
    <w:rsid w:val="75D3137C"/>
    <w:rsid w:val="75EC4B45"/>
    <w:rsid w:val="75FF336D"/>
    <w:rsid w:val="760259F2"/>
    <w:rsid w:val="761C5254"/>
    <w:rsid w:val="76222305"/>
    <w:rsid w:val="76270FD3"/>
    <w:rsid w:val="7633535B"/>
    <w:rsid w:val="764BEEB2"/>
    <w:rsid w:val="76552D62"/>
    <w:rsid w:val="765B1A3C"/>
    <w:rsid w:val="76713A68"/>
    <w:rsid w:val="7688070C"/>
    <w:rsid w:val="76B1216C"/>
    <w:rsid w:val="76B41D30"/>
    <w:rsid w:val="76BF646F"/>
    <w:rsid w:val="76D64A71"/>
    <w:rsid w:val="76DF08BF"/>
    <w:rsid w:val="76FE2334"/>
    <w:rsid w:val="770F1B3B"/>
    <w:rsid w:val="77244CEC"/>
    <w:rsid w:val="77674410"/>
    <w:rsid w:val="777D36ED"/>
    <w:rsid w:val="777F2D2A"/>
    <w:rsid w:val="7788079F"/>
    <w:rsid w:val="778D20C9"/>
    <w:rsid w:val="779B2117"/>
    <w:rsid w:val="779FB5C9"/>
    <w:rsid w:val="77B574EE"/>
    <w:rsid w:val="77BF3803"/>
    <w:rsid w:val="77DF244B"/>
    <w:rsid w:val="77F03269"/>
    <w:rsid w:val="77FB2E75"/>
    <w:rsid w:val="77FF99AC"/>
    <w:rsid w:val="78047EB1"/>
    <w:rsid w:val="780B38E6"/>
    <w:rsid w:val="78674951"/>
    <w:rsid w:val="786E491B"/>
    <w:rsid w:val="786F7A21"/>
    <w:rsid w:val="78822F09"/>
    <w:rsid w:val="78876764"/>
    <w:rsid w:val="78981FBE"/>
    <w:rsid w:val="78A343F3"/>
    <w:rsid w:val="78BB4A91"/>
    <w:rsid w:val="78BD3860"/>
    <w:rsid w:val="78C14AD9"/>
    <w:rsid w:val="78CB5A61"/>
    <w:rsid w:val="78CE6716"/>
    <w:rsid w:val="78D853AD"/>
    <w:rsid w:val="78DF03D8"/>
    <w:rsid w:val="78E92A67"/>
    <w:rsid w:val="78F91B22"/>
    <w:rsid w:val="78FA0730"/>
    <w:rsid w:val="7902542B"/>
    <w:rsid w:val="79147965"/>
    <w:rsid w:val="7925480F"/>
    <w:rsid w:val="79322401"/>
    <w:rsid w:val="79391B18"/>
    <w:rsid w:val="79693536"/>
    <w:rsid w:val="796F7969"/>
    <w:rsid w:val="797D709E"/>
    <w:rsid w:val="79833015"/>
    <w:rsid w:val="79922CCF"/>
    <w:rsid w:val="7997336F"/>
    <w:rsid w:val="79AC2A9B"/>
    <w:rsid w:val="79B3393D"/>
    <w:rsid w:val="79BB5298"/>
    <w:rsid w:val="79BB6C06"/>
    <w:rsid w:val="79C0342C"/>
    <w:rsid w:val="79C97604"/>
    <w:rsid w:val="79CF70B5"/>
    <w:rsid w:val="79EB673A"/>
    <w:rsid w:val="79F0232E"/>
    <w:rsid w:val="79FF35B2"/>
    <w:rsid w:val="7A0E4496"/>
    <w:rsid w:val="7A212F9C"/>
    <w:rsid w:val="7A42277B"/>
    <w:rsid w:val="7A50011F"/>
    <w:rsid w:val="7A536B06"/>
    <w:rsid w:val="7A544A71"/>
    <w:rsid w:val="7A5E5758"/>
    <w:rsid w:val="7A665A98"/>
    <w:rsid w:val="7A7F8D01"/>
    <w:rsid w:val="7A8B2272"/>
    <w:rsid w:val="7A8D6E0A"/>
    <w:rsid w:val="7A96239F"/>
    <w:rsid w:val="7A9C4810"/>
    <w:rsid w:val="7AA7E53A"/>
    <w:rsid w:val="7ABB23D2"/>
    <w:rsid w:val="7AC83418"/>
    <w:rsid w:val="7AD4514B"/>
    <w:rsid w:val="7ADB4D4B"/>
    <w:rsid w:val="7ADC0D6A"/>
    <w:rsid w:val="7AEE1351"/>
    <w:rsid w:val="7B00426A"/>
    <w:rsid w:val="7B012DD1"/>
    <w:rsid w:val="7B1A448B"/>
    <w:rsid w:val="7B1E10A9"/>
    <w:rsid w:val="7B3A2A2C"/>
    <w:rsid w:val="7B3BB227"/>
    <w:rsid w:val="7B4B2905"/>
    <w:rsid w:val="7B4F480B"/>
    <w:rsid w:val="7B5C3293"/>
    <w:rsid w:val="7B5D1DB2"/>
    <w:rsid w:val="7B7506B3"/>
    <w:rsid w:val="7B767060"/>
    <w:rsid w:val="7B7B1C9B"/>
    <w:rsid w:val="7B7F8FDA"/>
    <w:rsid w:val="7B847FC2"/>
    <w:rsid w:val="7B8F0F22"/>
    <w:rsid w:val="7B9920A4"/>
    <w:rsid w:val="7BB3DFBE"/>
    <w:rsid w:val="7BB5F47B"/>
    <w:rsid w:val="7BC20C2B"/>
    <w:rsid w:val="7BC31CE6"/>
    <w:rsid w:val="7BCE4A5E"/>
    <w:rsid w:val="7BE4943D"/>
    <w:rsid w:val="7BF2B79F"/>
    <w:rsid w:val="7C09018C"/>
    <w:rsid w:val="7C183F2B"/>
    <w:rsid w:val="7C19148F"/>
    <w:rsid w:val="7C2E27B7"/>
    <w:rsid w:val="7C3C2310"/>
    <w:rsid w:val="7C466CEA"/>
    <w:rsid w:val="7C4A7492"/>
    <w:rsid w:val="7C730BF4"/>
    <w:rsid w:val="7C824F1B"/>
    <w:rsid w:val="7C957896"/>
    <w:rsid w:val="7CB2612E"/>
    <w:rsid w:val="7CB636E7"/>
    <w:rsid w:val="7CBCEDCF"/>
    <w:rsid w:val="7CC65BD4"/>
    <w:rsid w:val="7CDA6A98"/>
    <w:rsid w:val="7CEA5B10"/>
    <w:rsid w:val="7CEF5919"/>
    <w:rsid w:val="7CF44E22"/>
    <w:rsid w:val="7CF65C72"/>
    <w:rsid w:val="7CF9E953"/>
    <w:rsid w:val="7CFC3962"/>
    <w:rsid w:val="7CFF3422"/>
    <w:rsid w:val="7D0D1D93"/>
    <w:rsid w:val="7D0F5BDF"/>
    <w:rsid w:val="7D250ED6"/>
    <w:rsid w:val="7D371C58"/>
    <w:rsid w:val="7D3752F4"/>
    <w:rsid w:val="7D396E8E"/>
    <w:rsid w:val="7D3B3F86"/>
    <w:rsid w:val="7D6101B7"/>
    <w:rsid w:val="7D741737"/>
    <w:rsid w:val="7D74557D"/>
    <w:rsid w:val="7D7F3170"/>
    <w:rsid w:val="7D871368"/>
    <w:rsid w:val="7D9A5C91"/>
    <w:rsid w:val="7DA61462"/>
    <w:rsid w:val="7DAE335F"/>
    <w:rsid w:val="7DAFB18A"/>
    <w:rsid w:val="7DC465FF"/>
    <w:rsid w:val="7DCF0C89"/>
    <w:rsid w:val="7DCF746C"/>
    <w:rsid w:val="7DF775A7"/>
    <w:rsid w:val="7DFEB795"/>
    <w:rsid w:val="7E0E1901"/>
    <w:rsid w:val="7E18651E"/>
    <w:rsid w:val="7E38201D"/>
    <w:rsid w:val="7E3F62D7"/>
    <w:rsid w:val="7E525C79"/>
    <w:rsid w:val="7E5C27F5"/>
    <w:rsid w:val="7E7558F0"/>
    <w:rsid w:val="7E757A0A"/>
    <w:rsid w:val="7E7C096F"/>
    <w:rsid w:val="7EAEB2C4"/>
    <w:rsid w:val="7EB919F5"/>
    <w:rsid w:val="7EC63E34"/>
    <w:rsid w:val="7ECD724F"/>
    <w:rsid w:val="7ECE0398"/>
    <w:rsid w:val="7ECE6A5B"/>
    <w:rsid w:val="7EDD143B"/>
    <w:rsid w:val="7EDD847F"/>
    <w:rsid w:val="7EF79683"/>
    <w:rsid w:val="7EF81A2C"/>
    <w:rsid w:val="7EFB8E7E"/>
    <w:rsid w:val="7EFF9D4B"/>
    <w:rsid w:val="7EFFCB42"/>
    <w:rsid w:val="7F133F38"/>
    <w:rsid w:val="7F1D9A49"/>
    <w:rsid w:val="7F2257ED"/>
    <w:rsid w:val="7F3D71D2"/>
    <w:rsid w:val="7F3F01ED"/>
    <w:rsid w:val="7F4B5D7C"/>
    <w:rsid w:val="7F4F9195"/>
    <w:rsid w:val="7F532BD2"/>
    <w:rsid w:val="7F54477B"/>
    <w:rsid w:val="7F5A2C0C"/>
    <w:rsid w:val="7F6B4832"/>
    <w:rsid w:val="7F6DD30F"/>
    <w:rsid w:val="7F6E2464"/>
    <w:rsid w:val="7F6F25EB"/>
    <w:rsid w:val="7F7751E5"/>
    <w:rsid w:val="7F792F33"/>
    <w:rsid w:val="7F7F68D2"/>
    <w:rsid w:val="7F816808"/>
    <w:rsid w:val="7F8566F6"/>
    <w:rsid w:val="7F8843E8"/>
    <w:rsid w:val="7F8B0FF5"/>
    <w:rsid w:val="7F9734F7"/>
    <w:rsid w:val="7F976CEE"/>
    <w:rsid w:val="7F9F932C"/>
    <w:rsid w:val="7FA2150A"/>
    <w:rsid w:val="7FA96CDD"/>
    <w:rsid w:val="7FAE0848"/>
    <w:rsid w:val="7FBA1015"/>
    <w:rsid w:val="7FBB1146"/>
    <w:rsid w:val="7FBB12E0"/>
    <w:rsid w:val="7FBFAC35"/>
    <w:rsid w:val="7FC95C68"/>
    <w:rsid w:val="7FD90736"/>
    <w:rsid w:val="7FDA60C7"/>
    <w:rsid w:val="7FE37A53"/>
    <w:rsid w:val="7FEFED3A"/>
    <w:rsid w:val="7FF61172"/>
    <w:rsid w:val="7FF6407D"/>
    <w:rsid w:val="7FF82F77"/>
    <w:rsid w:val="7FFC5359"/>
    <w:rsid w:val="7FFE8473"/>
    <w:rsid w:val="7FFEE634"/>
    <w:rsid w:val="7FFEF15C"/>
    <w:rsid w:val="7FFEFA43"/>
    <w:rsid w:val="7FFF5029"/>
    <w:rsid w:val="7FFFE315"/>
    <w:rsid w:val="850F6F45"/>
    <w:rsid w:val="8B93C2CF"/>
    <w:rsid w:val="8BF6028C"/>
    <w:rsid w:val="8FFB91E5"/>
    <w:rsid w:val="9D7D3174"/>
    <w:rsid w:val="9E73698A"/>
    <w:rsid w:val="9EACD143"/>
    <w:rsid w:val="9EB558EA"/>
    <w:rsid w:val="9F6FF8BE"/>
    <w:rsid w:val="9FB7F864"/>
    <w:rsid w:val="A1FE93C9"/>
    <w:rsid w:val="A635CB6C"/>
    <w:rsid w:val="A963F838"/>
    <w:rsid w:val="AFBA3397"/>
    <w:rsid w:val="AFBF7312"/>
    <w:rsid w:val="B3F53DBC"/>
    <w:rsid w:val="B3FC2F21"/>
    <w:rsid w:val="B7A320B7"/>
    <w:rsid w:val="B7AFAFD8"/>
    <w:rsid w:val="B7FEF2CA"/>
    <w:rsid w:val="B8F76D85"/>
    <w:rsid w:val="B8FF2F8F"/>
    <w:rsid w:val="BAABA503"/>
    <w:rsid w:val="BB73B8F3"/>
    <w:rsid w:val="BB9F20D4"/>
    <w:rsid w:val="BBFFD492"/>
    <w:rsid w:val="BC318C4C"/>
    <w:rsid w:val="BCF5EEEA"/>
    <w:rsid w:val="BDFF46EB"/>
    <w:rsid w:val="BEBF62CE"/>
    <w:rsid w:val="BEBFCA0A"/>
    <w:rsid w:val="BEF77FAF"/>
    <w:rsid w:val="BF1D7DAF"/>
    <w:rsid w:val="BF7750F7"/>
    <w:rsid w:val="BF7EB404"/>
    <w:rsid w:val="BFB7E0AE"/>
    <w:rsid w:val="BFF01221"/>
    <w:rsid w:val="BFF7BCE1"/>
    <w:rsid w:val="C3BF64B7"/>
    <w:rsid w:val="C5FE1C02"/>
    <w:rsid w:val="CDCF62B4"/>
    <w:rsid w:val="D1F101E7"/>
    <w:rsid w:val="D5BE618F"/>
    <w:rsid w:val="D5DDDF8B"/>
    <w:rsid w:val="D7EF656D"/>
    <w:rsid w:val="D8FF112D"/>
    <w:rsid w:val="DB1BB250"/>
    <w:rsid w:val="DBEF4AFA"/>
    <w:rsid w:val="DCA7E897"/>
    <w:rsid w:val="DCCDAA92"/>
    <w:rsid w:val="DCCF8D64"/>
    <w:rsid w:val="DCD92A58"/>
    <w:rsid w:val="DD7A1F32"/>
    <w:rsid w:val="DDDFC578"/>
    <w:rsid w:val="DE5FC1CC"/>
    <w:rsid w:val="DEFBD9D9"/>
    <w:rsid w:val="DEFD7F32"/>
    <w:rsid w:val="DF6F14BB"/>
    <w:rsid w:val="DFD4D296"/>
    <w:rsid w:val="DFDDFDE9"/>
    <w:rsid w:val="DFED45DA"/>
    <w:rsid w:val="DFFB204E"/>
    <w:rsid w:val="DFFF3B9D"/>
    <w:rsid w:val="DFFF415C"/>
    <w:rsid w:val="E0ED4595"/>
    <w:rsid w:val="E23F8DE0"/>
    <w:rsid w:val="E3F74FB8"/>
    <w:rsid w:val="E73FFD18"/>
    <w:rsid w:val="E7F7C809"/>
    <w:rsid w:val="E7FCFF93"/>
    <w:rsid w:val="E9FF0E44"/>
    <w:rsid w:val="EB3AFEBB"/>
    <w:rsid w:val="EBCBD1B6"/>
    <w:rsid w:val="EBDE7CAD"/>
    <w:rsid w:val="EBEB2AA2"/>
    <w:rsid w:val="EDFF6ADD"/>
    <w:rsid w:val="EEA48045"/>
    <w:rsid w:val="EEBBD6A2"/>
    <w:rsid w:val="EEEF3729"/>
    <w:rsid w:val="EF7B8BA4"/>
    <w:rsid w:val="EFBF3DFF"/>
    <w:rsid w:val="EFC77291"/>
    <w:rsid w:val="EFFB3B76"/>
    <w:rsid w:val="F0E64A2D"/>
    <w:rsid w:val="F359C06C"/>
    <w:rsid w:val="F3EAF0E5"/>
    <w:rsid w:val="F3FED177"/>
    <w:rsid w:val="F56F8C76"/>
    <w:rsid w:val="F5E76BD4"/>
    <w:rsid w:val="F5F724B7"/>
    <w:rsid w:val="F5FB969F"/>
    <w:rsid w:val="F61E109B"/>
    <w:rsid w:val="F6C7AD25"/>
    <w:rsid w:val="F6FF0522"/>
    <w:rsid w:val="F777C702"/>
    <w:rsid w:val="F7DF07F2"/>
    <w:rsid w:val="F7E7FBDE"/>
    <w:rsid w:val="F7EEA5DC"/>
    <w:rsid w:val="F7FFD33F"/>
    <w:rsid w:val="F86E6122"/>
    <w:rsid w:val="F87B3BC6"/>
    <w:rsid w:val="F93DCC7C"/>
    <w:rsid w:val="F9FD213F"/>
    <w:rsid w:val="FAD193E4"/>
    <w:rsid w:val="FB3301F3"/>
    <w:rsid w:val="FB6B7633"/>
    <w:rsid w:val="FB6BCF57"/>
    <w:rsid w:val="FB740525"/>
    <w:rsid w:val="FB7EA096"/>
    <w:rsid w:val="FBF74BB9"/>
    <w:rsid w:val="FCD60B5D"/>
    <w:rsid w:val="FD39BA0F"/>
    <w:rsid w:val="FD47B551"/>
    <w:rsid w:val="FD7537E7"/>
    <w:rsid w:val="FD775755"/>
    <w:rsid w:val="FD7EE0E4"/>
    <w:rsid w:val="FD83E84F"/>
    <w:rsid w:val="FDB7C492"/>
    <w:rsid w:val="FDD415A5"/>
    <w:rsid w:val="FDFBA951"/>
    <w:rsid w:val="FDFF8C17"/>
    <w:rsid w:val="FE2B9103"/>
    <w:rsid w:val="FE7FD2E4"/>
    <w:rsid w:val="FEBB877E"/>
    <w:rsid w:val="FF1F7F42"/>
    <w:rsid w:val="FF5FCAB8"/>
    <w:rsid w:val="FF6EA8F6"/>
    <w:rsid w:val="FF7A6332"/>
    <w:rsid w:val="FF7A643B"/>
    <w:rsid w:val="FF7E4873"/>
    <w:rsid w:val="FFBDDDEC"/>
    <w:rsid w:val="FFCF04FE"/>
    <w:rsid w:val="FFDCA1ED"/>
    <w:rsid w:val="FFDD7E37"/>
    <w:rsid w:val="FFDE43B4"/>
    <w:rsid w:val="FFDE68A9"/>
    <w:rsid w:val="FFDF26A0"/>
    <w:rsid w:val="FFE6DABE"/>
    <w:rsid w:val="FFEF797B"/>
    <w:rsid w:val="FFF746C2"/>
    <w:rsid w:val="FFFDF87E"/>
    <w:rsid w:val="FFFF1082"/>
    <w:rsid w:val="FFFF80AA"/>
    <w:rsid w:val="FFFFF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4">
    <w:name w:val="heading 1"/>
    <w:basedOn w:val="1"/>
    <w:next w:val="1"/>
    <w:link w:val="39"/>
    <w:qFormat/>
    <w:uiPriority w:val="0"/>
    <w:pPr>
      <w:keepNext/>
      <w:keepLines/>
      <w:spacing w:before="312" w:after="312"/>
      <w:jc w:val="center"/>
      <w:outlineLvl w:val="0"/>
    </w:pPr>
    <w:rPr>
      <w:rFonts w:ascii="Times New Roman" w:hAnsi="Times New Roman" w:eastAsia="黑体"/>
      <w:b/>
      <w:bCs/>
      <w:kern w:val="44"/>
      <w:szCs w:val="44"/>
    </w:rPr>
  </w:style>
  <w:style w:type="paragraph" w:styleId="5">
    <w:name w:val="heading 2"/>
    <w:basedOn w:val="1"/>
    <w:next w:val="1"/>
    <w:link w:val="43"/>
    <w:qFormat/>
    <w:uiPriority w:val="0"/>
    <w:pPr>
      <w:keepNext/>
      <w:keepLines/>
      <w:spacing w:before="187" w:after="187"/>
      <w:jc w:val="center"/>
      <w:outlineLvl w:val="1"/>
    </w:pPr>
    <w:rPr>
      <w:rFonts w:ascii="等线 Light" w:hAnsi="等线 Light" w:eastAsia="黑体"/>
      <w:bCs/>
      <w:szCs w:val="32"/>
    </w:rPr>
  </w:style>
  <w:style w:type="paragraph" w:styleId="6">
    <w:name w:val="heading 3"/>
    <w:basedOn w:val="1"/>
    <w:next w:val="1"/>
    <w:link w:val="125"/>
    <w:qFormat/>
    <w:uiPriority w:val="0"/>
    <w:pPr>
      <w:keepNext/>
      <w:keepLines/>
      <w:outlineLvl w:val="2"/>
    </w:pPr>
    <w:rPr>
      <w:rFonts w:eastAsia="黑体"/>
      <w:bCs/>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6"/>
    <w:qFormat/>
    <w:uiPriority w:val="99"/>
    <w:pPr>
      <w:spacing w:after="120"/>
    </w:pPr>
  </w:style>
  <w:style w:type="paragraph" w:styleId="3">
    <w:name w:val="Body Text First Indent"/>
    <w:basedOn w:val="2"/>
    <w:qFormat/>
    <w:uiPriority w:val="0"/>
    <w:pPr>
      <w:ind w:firstLine="420" w:firstLineChars="100"/>
    </w:pPr>
    <w:rPr>
      <w:rFonts w:eastAsia="文星简小标宋"/>
      <w:sz w:val="44"/>
      <w:szCs w:val="20"/>
    </w:rPr>
  </w:style>
  <w:style w:type="paragraph" w:styleId="7">
    <w:name w:val="toc 7"/>
    <w:basedOn w:val="1"/>
    <w:next w:val="1"/>
    <w:qFormat/>
    <w:uiPriority w:val="39"/>
    <w:pPr>
      <w:spacing w:line="240" w:lineRule="auto"/>
      <w:ind w:left="2520" w:leftChars="1200" w:firstLine="0" w:firstLineChars="0"/>
    </w:pPr>
    <w:rPr>
      <w:rFonts w:ascii="Times New Roman" w:hAnsi="Times New Roman" w:eastAsia="宋体"/>
      <w:sz w:val="21"/>
      <w:szCs w:val="24"/>
    </w:rPr>
  </w:style>
  <w:style w:type="paragraph" w:styleId="8">
    <w:name w:val="table of authorities"/>
    <w:basedOn w:val="1"/>
    <w:next w:val="1"/>
    <w:qFormat/>
    <w:uiPriority w:val="0"/>
    <w:pPr>
      <w:ind w:left="420" w:leftChars="200"/>
    </w:pPr>
    <w:rPr>
      <w:rFonts w:ascii="Times New Roman" w:hAnsi="Times New Roman"/>
    </w:rPr>
  </w:style>
  <w:style w:type="paragraph" w:styleId="9">
    <w:name w:val="Normal Indent"/>
    <w:basedOn w:val="1"/>
    <w:unhideWhenUsed/>
    <w:qFormat/>
    <w:uiPriority w:val="99"/>
    <w:pPr>
      <w:ind w:firstLine="420"/>
    </w:pPr>
  </w:style>
  <w:style w:type="paragraph" w:styleId="10">
    <w:name w:val="annotation text"/>
    <w:basedOn w:val="1"/>
    <w:link w:val="112"/>
    <w:qFormat/>
    <w:uiPriority w:val="0"/>
    <w:pPr>
      <w:jc w:val="left"/>
    </w:pPr>
    <w:rPr>
      <w:rFonts w:ascii="Times New Roman" w:hAnsi="Times New Roman" w:eastAsia="宋体"/>
    </w:rPr>
  </w:style>
  <w:style w:type="paragraph" w:styleId="11">
    <w:name w:val="Body Text Indent"/>
    <w:basedOn w:val="1"/>
    <w:qFormat/>
    <w:uiPriority w:val="0"/>
    <w:pPr>
      <w:spacing w:line="540" w:lineRule="exact"/>
      <w:ind w:firstLine="640" w:firstLineChars="200"/>
    </w:pPr>
    <w:rPr>
      <w:rFonts w:ascii="仿宋_GB2312" w:eastAsia="仿宋_GB2312"/>
      <w:sz w:val="32"/>
    </w:rPr>
  </w:style>
  <w:style w:type="paragraph" w:styleId="12">
    <w:name w:val="toc 5"/>
    <w:basedOn w:val="1"/>
    <w:next w:val="1"/>
    <w:qFormat/>
    <w:uiPriority w:val="39"/>
    <w:pPr>
      <w:spacing w:line="240" w:lineRule="auto"/>
      <w:ind w:left="1680" w:leftChars="800" w:firstLine="0" w:firstLineChars="0"/>
    </w:pPr>
    <w:rPr>
      <w:rFonts w:ascii="Times New Roman" w:hAnsi="Times New Roman" w:eastAsia="宋体"/>
      <w:sz w:val="21"/>
      <w:szCs w:val="24"/>
    </w:rPr>
  </w:style>
  <w:style w:type="paragraph" w:styleId="13">
    <w:name w:val="toc 3"/>
    <w:basedOn w:val="1"/>
    <w:next w:val="1"/>
    <w:qFormat/>
    <w:uiPriority w:val="39"/>
    <w:pPr>
      <w:spacing w:line="240" w:lineRule="auto"/>
      <w:ind w:left="840" w:leftChars="400" w:firstLine="0" w:firstLineChars="0"/>
    </w:pPr>
    <w:rPr>
      <w:rFonts w:ascii="Times New Roman" w:hAnsi="Times New Roman" w:eastAsia="宋体"/>
      <w:sz w:val="21"/>
      <w:szCs w:val="24"/>
    </w:rPr>
  </w:style>
  <w:style w:type="paragraph" w:styleId="14">
    <w:name w:val="toc 8"/>
    <w:basedOn w:val="1"/>
    <w:next w:val="1"/>
    <w:qFormat/>
    <w:uiPriority w:val="39"/>
    <w:pPr>
      <w:spacing w:line="240" w:lineRule="auto"/>
      <w:ind w:left="2940" w:leftChars="1400" w:firstLine="0" w:firstLineChars="0"/>
    </w:pPr>
    <w:rPr>
      <w:rFonts w:ascii="Times New Roman" w:hAnsi="Times New Roman" w:eastAsia="宋体"/>
      <w:sz w:val="21"/>
      <w:szCs w:val="24"/>
    </w:rPr>
  </w:style>
  <w:style w:type="paragraph" w:styleId="15">
    <w:name w:val="Body Text Indent 2"/>
    <w:basedOn w:val="1"/>
    <w:qFormat/>
    <w:uiPriority w:val="99"/>
    <w:pPr>
      <w:spacing w:after="120" w:line="480" w:lineRule="auto"/>
      <w:ind w:left="420" w:leftChars="200"/>
    </w:pPr>
  </w:style>
  <w:style w:type="paragraph" w:styleId="16">
    <w:name w:val="Balloon Text"/>
    <w:basedOn w:val="1"/>
    <w:link w:val="41"/>
    <w:qFormat/>
    <w:uiPriority w:val="0"/>
    <w:rPr>
      <w:rFonts w:eastAsia="宋体"/>
      <w:sz w:val="18"/>
      <w:szCs w:val="18"/>
    </w:rPr>
  </w:style>
  <w:style w:type="paragraph" w:styleId="17">
    <w:name w:val="footer"/>
    <w:basedOn w:val="1"/>
    <w:link w:val="82"/>
    <w:qFormat/>
    <w:uiPriority w:val="99"/>
    <w:pPr>
      <w:tabs>
        <w:tab w:val="center" w:pos="4153"/>
        <w:tab w:val="right" w:pos="8306"/>
      </w:tabs>
      <w:snapToGrid w:val="0"/>
      <w:jc w:val="left"/>
    </w:pPr>
    <w:rPr>
      <w:rFonts w:ascii="Times New Roman" w:hAnsi="Times New Roman" w:eastAsia="宋体"/>
      <w:sz w:val="18"/>
      <w:szCs w:val="18"/>
    </w:rPr>
  </w:style>
  <w:style w:type="paragraph" w:styleId="18">
    <w:name w:val="header"/>
    <w:basedOn w:val="1"/>
    <w:link w:val="44"/>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19">
    <w:name w:val="toc 1"/>
    <w:basedOn w:val="1"/>
    <w:next w:val="1"/>
    <w:qFormat/>
    <w:uiPriority w:val="39"/>
    <w:pPr>
      <w:spacing w:line="240" w:lineRule="auto"/>
      <w:ind w:firstLine="0" w:firstLineChars="0"/>
    </w:pPr>
    <w:rPr>
      <w:rFonts w:ascii="Times New Roman" w:hAnsi="Times New Roman" w:eastAsia="宋体"/>
      <w:sz w:val="21"/>
      <w:szCs w:val="24"/>
    </w:rPr>
  </w:style>
  <w:style w:type="paragraph" w:styleId="20">
    <w:name w:val="toc 4"/>
    <w:basedOn w:val="1"/>
    <w:next w:val="1"/>
    <w:qFormat/>
    <w:uiPriority w:val="39"/>
    <w:pPr>
      <w:spacing w:line="240" w:lineRule="auto"/>
      <w:ind w:left="1260" w:leftChars="600" w:firstLine="0" w:firstLineChars="0"/>
    </w:pPr>
    <w:rPr>
      <w:rFonts w:ascii="Times New Roman" w:hAnsi="Times New Roman" w:eastAsia="宋体"/>
      <w:sz w:val="21"/>
      <w:szCs w:val="24"/>
    </w:rPr>
  </w:style>
  <w:style w:type="paragraph" w:styleId="21">
    <w:name w:val="toc 6"/>
    <w:basedOn w:val="1"/>
    <w:next w:val="1"/>
    <w:qFormat/>
    <w:uiPriority w:val="39"/>
    <w:pPr>
      <w:spacing w:line="240" w:lineRule="auto"/>
      <w:ind w:left="2100" w:leftChars="1000" w:firstLine="0" w:firstLineChars="0"/>
    </w:pPr>
    <w:rPr>
      <w:rFonts w:ascii="Times New Roman" w:hAnsi="Times New Roman" w:eastAsia="宋体"/>
      <w:sz w:val="21"/>
      <w:szCs w:val="24"/>
    </w:rPr>
  </w:style>
  <w:style w:type="paragraph" w:styleId="22">
    <w:name w:val="toc 2"/>
    <w:basedOn w:val="1"/>
    <w:next w:val="1"/>
    <w:qFormat/>
    <w:uiPriority w:val="39"/>
    <w:pPr>
      <w:spacing w:line="240" w:lineRule="auto"/>
      <w:ind w:left="420" w:leftChars="200" w:firstLine="0" w:firstLineChars="0"/>
    </w:pPr>
    <w:rPr>
      <w:rFonts w:ascii="Times New Roman" w:hAnsi="Times New Roman" w:eastAsia="宋体"/>
      <w:sz w:val="21"/>
      <w:szCs w:val="24"/>
    </w:rPr>
  </w:style>
  <w:style w:type="paragraph" w:styleId="23">
    <w:name w:val="toc 9"/>
    <w:basedOn w:val="1"/>
    <w:next w:val="1"/>
    <w:qFormat/>
    <w:uiPriority w:val="39"/>
    <w:pPr>
      <w:spacing w:line="240" w:lineRule="auto"/>
      <w:ind w:left="3360" w:leftChars="1600" w:firstLine="0" w:firstLineChars="0"/>
    </w:pPr>
    <w:rPr>
      <w:rFonts w:ascii="Times New Roman" w:hAnsi="Times New Roman" w:eastAsia="宋体"/>
      <w:sz w:val="21"/>
      <w:szCs w:val="24"/>
    </w:rPr>
  </w:style>
  <w:style w:type="paragraph" w:styleId="24">
    <w:name w:val="Normal (Web)"/>
    <w:basedOn w:val="1"/>
    <w:qFormat/>
    <w:uiPriority w:val="0"/>
    <w:pPr>
      <w:wordWrap w:val="0"/>
      <w:spacing w:line="240" w:lineRule="auto"/>
      <w:ind w:firstLine="0" w:firstLineChars="0"/>
      <w:jc w:val="left"/>
    </w:pPr>
    <w:rPr>
      <w:rFonts w:ascii="Times New Roman" w:hAnsi="Times New Roman" w:eastAsia="宋体"/>
      <w:kern w:val="0"/>
      <w:sz w:val="24"/>
      <w:szCs w:val="24"/>
    </w:rPr>
  </w:style>
  <w:style w:type="paragraph" w:styleId="25">
    <w:name w:val="annotation subject"/>
    <w:basedOn w:val="10"/>
    <w:next w:val="10"/>
    <w:link w:val="56"/>
    <w:qFormat/>
    <w:uiPriority w:val="0"/>
    <w:pPr>
      <w:spacing w:line="240" w:lineRule="auto"/>
      <w:ind w:firstLine="0" w:firstLineChars="0"/>
    </w:pPr>
    <w:rPr>
      <w:b/>
      <w:bCs/>
      <w:sz w:val="21"/>
      <w:szCs w:val="24"/>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page number"/>
    <w:qFormat/>
    <w:uiPriority w:val="0"/>
    <w:rPr>
      <w:rFonts w:ascii="Times New Roman" w:hAnsi="Times New Roman" w:eastAsia="宋体" w:cs="Times New Roman"/>
    </w:rPr>
  </w:style>
  <w:style w:type="character" w:styleId="31">
    <w:name w:val="FollowedHyperlink"/>
    <w:qFormat/>
    <w:uiPriority w:val="0"/>
    <w:rPr>
      <w:color w:val="333333"/>
      <w:u w:val="none"/>
    </w:rPr>
  </w:style>
  <w:style w:type="character" w:styleId="32">
    <w:name w:val="Emphasis"/>
    <w:basedOn w:val="28"/>
    <w:qFormat/>
    <w:uiPriority w:val="0"/>
  </w:style>
  <w:style w:type="character" w:styleId="33">
    <w:name w:val="HTML Definition"/>
    <w:basedOn w:val="28"/>
    <w:qFormat/>
    <w:uiPriority w:val="0"/>
  </w:style>
  <w:style w:type="character" w:styleId="34">
    <w:name w:val="HTML Variable"/>
    <w:basedOn w:val="28"/>
    <w:qFormat/>
    <w:uiPriority w:val="0"/>
  </w:style>
  <w:style w:type="character" w:styleId="35">
    <w:name w:val="Hyperlink"/>
    <w:qFormat/>
    <w:uiPriority w:val="99"/>
    <w:rPr>
      <w:color w:val="333333"/>
      <w:u w:val="none"/>
    </w:rPr>
  </w:style>
  <w:style w:type="character" w:styleId="36">
    <w:name w:val="HTML Code"/>
    <w:qFormat/>
    <w:uiPriority w:val="0"/>
    <w:rPr>
      <w:rFonts w:ascii="Courier New" w:hAnsi="Courier New"/>
      <w:sz w:val="20"/>
    </w:rPr>
  </w:style>
  <w:style w:type="character" w:styleId="37">
    <w:name w:val="annotation reference"/>
    <w:qFormat/>
    <w:uiPriority w:val="0"/>
    <w:rPr>
      <w:sz w:val="21"/>
      <w:szCs w:val="21"/>
    </w:rPr>
  </w:style>
  <w:style w:type="character" w:styleId="38">
    <w:name w:val="HTML Cite"/>
    <w:basedOn w:val="28"/>
    <w:qFormat/>
    <w:uiPriority w:val="0"/>
  </w:style>
  <w:style w:type="character" w:customStyle="1" w:styleId="39">
    <w:name w:val="标题 1 字符"/>
    <w:link w:val="4"/>
    <w:qFormat/>
    <w:uiPriority w:val="0"/>
    <w:rPr>
      <w:rFonts w:eastAsia="黑体"/>
      <w:b/>
      <w:bCs/>
      <w:kern w:val="44"/>
      <w:sz w:val="32"/>
      <w:szCs w:val="44"/>
    </w:rPr>
  </w:style>
  <w:style w:type="character" w:customStyle="1" w:styleId="40">
    <w:name w:val="标题 3 字符"/>
    <w:basedOn w:val="28"/>
    <w:link w:val="6"/>
    <w:qFormat/>
    <w:uiPriority w:val="0"/>
    <w:rPr>
      <w:rFonts w:ascii="Calibri" w:hAnsi="Calibri" w:eastAsia="黑体" w:cs="Times New Roman"/>
      <w:bCs/>
      <w:kern w:val="2"/>
      <w:sz w:val="32"/>
      <w:szCs w:val="32"/>
    </w:rPr>
  </w:style>
  <w:style w:type="character" w:customStyle="1" w:styleId="41">
    <w:name w:val="批注框文本 字符"/>
    <w:link w:val="16"/>
    <w:qFormat/>
    <w:uiPriority w:val="0"/>
    <w:rPr>
      <w:rFonts w:ascii="Calibri" w:hAnsi="Calibri" w:eastAsia="宋体" w:cs="Times New Roman"/>
      <w:kern w:val="2"/>
      <w:sz w:val="18"/>
      <w:szCs w:val="18"/>
    </w:rPr>
  </w:style>
  <w:style w:type="character" w:customStyle="1" w:styleId="42">
    <w:name w:val="fontstyle01"/>
    <w:qFormat/>
    <w:uiPriority w:val="0"/>
    <w:rPr>
      <w:rFonts w:ascii="FZXBSJW--GB1-0" w:hAnsi="FZXBSJW--GB1-0" w:eastAsia="FZXBSJW--GB1-0" w:cs="FZXBSJW--GB1-0"/>
      <w:color w:val="000000"/>
      <w:sz w:val="44"/>
      <w:szCs w:val="44"/>
    </w:rPr>
  </w:style>
  <w:style w:type="character" w:customStyle="1" w:styleId="43">
    <w:name w:val="标题 2 字符"/>
    <w:link w:val="5"/>
    <w:qFormat/>
    <w:uiPriority w:val="0"/>
    <w:rPr>
      <w:rFonts w:ascii="等线 Light" w:hAnsi="等线 Light" w:eastAsia="黑体"/>
      <w:bCs/>
      <w:kern w:val="2"/>
      <w:sz w:val="32"/>
      <w:szCs w:val="32"/>
    </w:rPr>
  </w:style>
  <w:style w:type="character" w:customStyle="1" w:styleId="44">
    <w:name w:val="页眉 字符"/>
    <w:link w:val="18"/>
    <w:qFormat/>
    <w:uiPriority w:val="0"/>
    <w:rPr>
      <w:rFonts w:ascii="Calibri" w:hAnsi="Calibri" w:eastAsia="宋体" w:cs="Times New Roman"/>
      <w:kern w:val="2"/>
      <w:sz w:val="18"/>
      <w:szCs w:val="18"/>
    </w:rPr>
  </w:style>
  <w:style w:type="character" w:customStyle="1" w:styleId="45">
    <w:name w:val="bg25"/>
    <w:basedOn w:val="28"/>
    <w:qFormat/>
    <w:uiPriority w:val="0"/>
  </w:style>
  <w:style w:type="character" w:customStyle="1" w:styleId="46">
    <w:name w:val="bg10"/>
    <w:qFormat/>
    <w:uiPriority w:val="0"/>
    <w:rPr>
      <w:shd w:val="clear" w:color="auto" w:fill="FFFFFF"/>
    </w:rPr>
  </w:style>
  <w:style w:type="character" w:customStyle="1" w:styleId="47">
    <w:name w:val="bg32"/>
    <w:basedOn w:val="28"/>
    <w:qFormat/>
    <w:uiPriority w:val="0"/>
  </w:style>
  <w:style w:type="character" w:customStyle="1" w:styleId="48">
    <w:name w:val="bg151"/>
    <w:basedOn w:val="28"/>
    <w:qFormat/>
    <w:uiPriority w:val="0"/>
  </w:style>
  <w:style w:type="character" w:customStyle="1" w:styleId="49">
    <w:name w:val="批注文字 字符"/>
    <w:qFormat/>
    <w:uiPriority w:val="0"/>
    <w:rPr>
      <w:kern w:val="2"/>
      <w:sz w:val="21"/>
      <w:szCs w:val="24"/>
    </w:rPr>
  </w:style>
  <w:style w:type="character" w:customStyle="1" w:styleId="50">
    <w:name w:val="标题一"/>
    <w:qFormat/>
    <w:uiPriority w:val="0"/>
    <w:rPr>
      <w:color w:val="FFFFFF"/>
      <w:shd w:val="clear" w:color="auto" w:fill="1BD1D3"/>
    </w:rPr>
  </w:style>
  <w:style w:type="character" w:customStyle="1" w:styleId="51">
    <w:name w:val="bg141"/>
    <w:basedOn w:val="28"/>
    <w:qFormat/>
    <w:uiPriority w:val="0"/>
  </w:style>
  <w:style w:type="character" w:customStyle="1" w:styleId="52">
    <w:name w:val="bg61"/>
    <w:basedOn w:val="28"/>
    <w:qFormat/>
    <w:uiPriority w:val="0"/>
  </w:style>
  <w:style w:type="character" w:customStyle="1" w:styleId="53">
    <w:name w:val="m5"/>
    <w:basedOn w:val="28"/>
    <w:qFormat/>
    <w:uiPriority w:val="0"/>
  </w:style>
  <w:style w:type="character" w:customStyle="1" w:styleId="54">
    <w:name w:val="diqu"/>
    <w:qFormat/>
    <w:uiPriority w:val="0"/>
    <w:rPr>
      <w:color w:val="FFFFFF"/>
    </w:rPr>
  </w:style>
  <w:style w:type="character" w:customStyle="1" w:styleId="55">
    <w:name w:val="font41"/>
    <w:qFormat/>
    <w:uiPriority w:val="0"/>
    <w:rPr>
      <w:rFonts w:hint="eastAsia" w:ascii="宋体" w:hAnsi="宋体" w:eastAsia="宋体" w:cs="宋体"/>
      <w:b/>
      <w:color w:val="000000"/>
      <w:sz w:val="21"/>
      <w:szCs w:val="21"/>
      <w:u w:val="none"/>
    </w:rPr>
  </w:style>
  <w:style w:type="character" w:customStyle="1" w:styleId="56">
    <w:name w:val="批注主题 字符"/>
    <w:link w:val="25"/>
    <w:qFormat/>
    <w:uiPriority w:val="0"/>
    <w:rPr>
      <w:b/>
      <w:bCs/>
      <w:kern w:val="2"/>
      <w:sz w:val="21"/>
      <w:szCs w:val="24"/>
    </w:rPr>
  </w:style>
  <w:style w:type="character" w:customStyle="1" w:styleId="57">
    <w:name w:val="bg6"/>
    <w:qFormat/>
    <w:uiPriority w:val="0"/>
    <w:rPr>
      <w:shd w:val="clear" w:color="auto" w:fill="FFFFFF"/>
    </w:rPr>
  </w:style>
  <w:style w:type="character" w:customStyle="1" w:styleId="58">
    <w:name w:val="bg17"/>
    <w:qFormat/>
    <w:uiPriority w:val="0"/>
    <w:rPr>
      <w:shd w:val="clear" w:color="auto" w:fill="FFFFFF"/>
    </w:rPr>
  </w:style>
  <w:style w:type="character" w:customStyle="1" w:styleId="59">
    <w:name w:val="pictitle"/>
    <w:qFormat/>
    <w:uiPriority w:val="0"/>
    <w:rPr>
      <w:color w:val="FFFFFF"/>
      <w:sz w:val="14"/>
      <w:szCs w:val="14"/>
    </w:rPr>
  </w:style>
  <w:style w:type="character" w:customStyle="1" w:styleId="60">
    <w:name w:val="bg11"/>
    <w:qFormat/>
    <w:uiPriority w:val="0"/>
    <w:rPr>
      <w:shd w:val="clear" w:color="auto" w:fill="FFFFFF"/>
    </w:rPr>
  </w:style>
  <w:style w:type="character" w:customStyle="1" w:styleId="61">
    <w:name w:val="name"/>
    <w:basedOn w:val="28"/>
    <w:qFormat/>
    <w:uiPriority w:val="0"/>
  </w:style>
  <w:style w:type="character" w:customStyle="1" w:styleId="62">
    <w:name w:val="number1"/>
    <w:basedOn w:val="28"/>
    <w:qFormat/>
    <w:uiPriority w:val="0"/>
  </w:style>
  <w:style w:type="character" w:customStyle="1" w:styleId="63">
    <w:name w:val="m1"/>
    <w:basedOn w:val="28"/>
    <w:qFormat/>
    <w:uiPriority w:val="0"/>
  </w:style>
  <w:style w:type="character" w:customStyle="1" w:styleId="64">
    <w:name w:val="timebox"/>
    <w:basedOn w:val="28"/>
    <w:qFormat/>
    <w:uiPriority w:val="0"/>
  </w:style>
  <w:style w:type="character" w:customStyle="1" w:styleId="65">
    <w:name w:val="bg23"/>
    <w:qFormat/>
    <w:uiPriority w:val="0"/>
    <w:rPr>
      <w:shd w:val="clear" w:color="auto" w:fill="66D399"/>
    </w:rPr>
  </w:style>
  <w:style w:type="character" w:customStyle="1" w:styleId="66">
    <w:name w:val="bsharetext"/>
    <w:basedOn w:val="28"/>
    <w:qFormat/>
    <w:uiPriority w:val="0"/>
  </w:style>
  <w:style w:type="character" w:customStyle="1" w:styleId="67">
    <w:name w:val="bg9"/>
    <w:qFormat/>
    <w:uiPriority w:val="0"/>
    <w:rPr>
      <w:shd w:val="clear" w:color="auto" w:fill="FFFFFF"/>
    </w:rPr>
  </w:style>
  <w:style w:type="character" w:customStyle="1" w:styleId="68">
    <w:name w:val="t_tit"/>
    <w:basedOn w:val="28"/>
    <w:qFormat/>
    <w:uiPriority w:val="0"/>
  </w:style>
  <w:style w:type="character" w:customStyle="1" w:styleId="69">
    <w:name w:val="bg31"/>
    <w:qFormat/>
    <w:uiPriority w:val="0"/>
    <w:rPr>
      <w:shd w:val="clear" w:color="auto" w:fill="FFFFFF"/>
    </w:rPr>
  </w:style>
  <w:style w:type="character" w:customStyle="1" w:styleId="70">
    <w:name w:val="bg131"/>
    <w:basedOn w:val="28"/>
    <w:qFormat/>
    <w:uiPriority w:val="0"/>
  </w:style>
  <w:style w:type="character" w:customStyle="1" w:styleId="71">
    <w:name w:val="number"/>
    <w:basedOn w:val="28"/>
    <w:qFormat/>
    <w:uiPriority w:val="0"/>
  </w:style>
  <w:style w:type="character" w:customStyle="1" w:styleId="72">
    <w:name w:val="szlogo"/>
    <w:basedOn w:val="28"/>
    <w:qFormat/>
    <w:uiPriority w:val="0"/>
  </w:style>
  <w:style w:type="character" w:customStyle="1" w:styleId="73">
    <w:name w:val="bg5"/>
    <w:qFormat/>
    <w:uiPriority w:val="0"/>
    <w:rPr>
      <w:shd w:val="clear" w:color="auto" w:fill="FFFFFF"/>
    </w:rPr>
  </w:style>
  <w:style w:type="character" w:customStyle="1" w:styleId="74">
    <w:name w:val="bg15"/>
    <w:qFormat/>
    <w:uiPriority w:val="0"/>
    <w:rPr>
      <w:shd w:val="clear" w:color="auto" w:fill="FFFFFF"/>
    </w:rPr>
  </w:style>
  <w:style w:type="character" w:customStyle="1" w:styleId="75">
    <w:name w:val="tit8"/>
    <w:basedOn w:val="28"/>
    <w:qFormat/>
    <w:uiPriority w:val="0"/>
  </w:style>
  <w:style w:type="character" w:customStyle="1" w:styleId="76">
    <w:name w:val="bg71"/>
    <w:basedOn w:val="28"/>
    <w:qFormat/>
    <w:uiPriority w:val="0"/>
  </w:style>
  <w:style w:type="character" w:customStyle="1" w:styleId="77">
    <w:name w:val="android"/>
    <w:qFormat/>
    <w:uiPriority w:val="0"/>
    <w:rPr>
      <w:color w:val="52B529"/>
    </w:rPr>
  </w:style>
  <w:style w:type="character" w:customStyle="1" w:styleId="78">
    <w:name w:val="diqu2"/>
    <w:qFormat/>
    <w:uiPriority w:val="0"/>
    <w:rPr>
      <w:color w:val="FFFFFF"/>
    </w:rPr>
  </w:style>
  <w:style w:type="character" w:customStyle="1" w:styleId="79">
    <w:name w:val="bg8"/>
    <w:qFormat/>
    <w:uiPriority w:val="0"/>
    <w:rPr>
      <w:shd w:val="clear" w:color="auto" w:fill="FFFFFF"/>
    </w:rPr>
  </w:style>
  <w:style w:type="character" w:customStyle="1" w:styleId="80">
    <w:name w:val="hover15"/>
    <w:basedOn w:val="28"/>
    <w:qFormat/>
    <w:uiPriority w:val="0"/>
  </w:style>
  <w:style w:type="character" w:customStyle="1" w:styleId="81">
    <w:name w:val="bg101"/>
    <w:basedOn w:val="28"/>
    <w:qFormat/>
    <w:uiPriority w:val="0"/>
  </w:style>
  <w:style w:type="character" w:customStyle="1" w:styleId="82">
    <w:name w:val="页脚 字符"/>
    <w:link w:val="17"/>
    <w:qFormat/>
    <w:uiPriority w:val="99"/>
    <w:rPr>
      <w:kern w:val="2"/>
      <w:sz w:val="18"/>
      <w:szCs w:val="18"/>
    </w:rPr>
  </w:style>
  <w:style w:type="character" w:customStyle="1" w:styleId="83">
    <w:name w:val="bg121"/>
    <w:qFormat/>
    <w:uiPriority w:val="0"/>
    <w:rPr>
      <w:shd w:val="clear" w:color="auto" w:fill="FFFFFF"/>
    </w:rPr>
  </w:style>
  <w:style w:type="character" w:customStyle="1" w:styleId="84">
    <w:name w:val="logotxt"/>
    <w:qFormat/>
    <w:uiPriority w:val="0"/>
    <w:rPr>
      <w:b/>
      <w:vanish/>
      <w:sz w:val="20"/>
      <w:szCs w:val="20"/>
    </w:rPr>
  </w:style>
  <w:style w:type="character" w:customStyle="1" w:styleId="85">
    <w:name w:val="linestyle"/>
    <w:basedOn w:val="28"/>
    <w:qFormat/>
    <w:uiPriority w:val="0"/>
  </w:style>
  <w:style w:type="character" w:customStyle="1" w:styleId="86">
    <w:name w:val="current5"/>
    <w:qFormat/>
    <w:uiPriority w:val="0"/>
    <w:rPr>
      <w:shd w:val="clear" w:color="auto" w:fill="FFFFFF"/>
    </w:rPr>
  </w:style>
  <w:style w:type="character" w:customStyle="1" w:styleId="87">
    <w:name w:val="pictitle1"/>
    <w:qFormat/>
    <w:uiPriority w:val="0"/>
    <w:rPr>
      <w:color w:val="FFFFFF"/>
      <w:sz w:val="14"/>
      <w:szCs w:val="14"/>
    </w:rPr>
  </w:style>
  <w:style w:type="character" w:customStyle="1" w:styleId="88">
    <w:name w:val="jiab"/>
    <w:basedOn w:val="28"/>
    <w:qFormat/>
    <w:uiPriority w:val="0"/>
  </w:style>
  <w:style w:type="character" w:customStyle="1" w:styleId="89">
    <w:name w:val="hover33"/>
    <w:qFormat/>
    <w:uiPriority w:val="0"/>
    <w:rPr>
      <w:color w:val="FFFFFF"/>
      <w:shd w:val="clear" w:color="auto" w:fill="80B6EB"/>
    </w:rPr>
  </w:style>
  <w:style w:type="character" w:customStyle="1" w:styleId="90">
    <w:name w:val="font11"/>
    <w:qFormat/>
    <w:uiPriority w:val="0"/>
    <w:rPr>
      <w:rFonts w:hint="default" w:ascii="Times New Roman" w:hAnsi="Times New Roman" w:eastAsia="宋体" w:cs="Times New Roman"/>
      <w:color w:val="000000"/>
      <w:sz w:val="21"/>
      <w:szCs w:val="21"/>
      <w:u w:val="none"/>
    </w:rPr>
  </w:style>
  <w:style w:type="character" w:customStyle="1" w:styleId="91">
    <w:name w:val="f-fr4"/>
    <w:basedOn w:val="28"/>
    <w:qFormat/>
    <w:uiPriority w:val="0"/>
  </w:style>
  <w:style w:type="character" w:customStyle="1" w:styleId="92">
    <w:name w:val="bg24"/>
    <w:basedOn w:val="28"/>
    <w:qFormat/>
    <w:uiPriority w:val="0"/>
  </w:style>
  <w:style w:type="character" w:customStyle="1" w:styleId="93">
    <w:name w:val="m4"/>
    <w:basedOn w:val="28"/>
    <w:qFormat/>
    <w:uiPriority w:val="0"/>
  </w:style>
  <w:style w:type="character" w:customStyle="1" w:styleId="94">
    <w:name w:val="login_box"/>
    <w:qFormat/>
    <w:uiPriority w:val="0"/>
    <w:rPr>
      <w:color w:val="43CB83"/>
    </w:rPr>
  </w:style>
  <w:style w:type="character" w:customStyle="1" w:styleId="95">
    <w:name w:val="标题 3 Char1"/>
    <w:qFormat/>
    <w:uiPriority w:val="0"/>
    <w:rPr>
      <w:rFonts w:ascii="Times New Roman" w:hAnsi="Times New Roman" w:eastAsia="黑体" w:cs="Times New Roman"/>
      <w:sz w:val="32"/>
      <w:szCs w:val="24"/>
    </w:rPr>
  </w:style>
  <w:style w:type="character" w:customStyle="1" w:styleId="96">
    <w:name w:val="m2"/>
    <w:basedOn w:val="28"/>
    <w:qFormat/>
    <w:uiPriority w:val="0"/>
  </w:style>
  <w:style w:type="character" w:customStyle="1" w:styleId="97">
    <w:name w:val="bg42"/>
    <w:basedOn w:val="28"/>
    <w:qFormat/>
    <w:uiPriority w:val="0"/>
  </w:style>
  <w:style w:type="character" w:customStyle="1" w:styleId="98">
    <w:name w:val="bg22"/>
    <w:basedOn w:val="28"/>
    <w:qFormat/>
    <w:uiPriority w:val="0"/>
  </w:style>
  <w:style w:type="character" w:customStyle="1" w:styleId="99">
    <w:name w:val="bg21"/>
    <w:qFormat/>
    <w:uiPriority w:val="0"/>
    <w:rPr>
      <w:shd w:val="clear" w:color="auto" w:fill="FFFFFF"/>
    </w:rPr>
  </w:style>
  <w:style w:type="character" w:customStyle="1" w:styleId="100">
    <w:name w:val="font21"/>
    <w:qFormat/>
    <w:uiPriority w:val="0"/>
    <w:rPr>
      <w:rFonts w:hint="eastAsia" w:ascii="宋体" w:hAnsi="宋体" w:eastAsia="宋体" w:cs="宋体"/>
      <w:color w:val="000000"/>
      <w:sz w:val="21"/>
      <w:szCs w:val="21"/>
      <w:u w:val="none"/>
    </w:rPr>
  </w:style>
  <w:style w:type="character" w:customStyle="1" w:styleId="101">
    <w:name w:val="jiab1"/>
    <w:basedOn w:val="28"/>
    <w:qFormat/>
    <w:uiPriority w:val="0"/>
  </w:style>
  <w:style w:type="character" w:customStyle="1" w:styleId="102">
    <w:name w:val="m3"/>
    <w:basedOn w:val="28"/>
    <w:qFormat/>
    <w:uiPriority w:val="0"/>
  </w:style>
  <w:style w:type="character" w:customStyle="1" w:styleId="103">
    <w:name w:val="bg7"/>
    <w:qFormat/>
    <w:uiPriority w:val="0"/>
    <w:rPr>
      <w:shd w:val="clear" w:color="auto" w:fill="FFFFFF"/>
    </w:rPr>
  </w:style>
  <w:style w:type="character" w:customStyle="1" w:styleId="104">
    <w:name w:val="bg12"/>
    <w:qFormat/>
    <w:uiPriority w:val="0"/>
    <w:rPr>
      <w:shd w:val="clear" w:color="auto" w:fill="FFFFFF"/>
    </w:rPr>
  </w:style>
  <w:style w:type="character" w:customStyle="1" w:styleId="105">
    <w:name w:val="bg13"/>
    <w:qFormat/>
    <w:uiPriority w:val="0"/>
    <w:rPr>
      <w:shd w:val="clear" w:color="auto" w:fill="FFFFFF"/>
    </w:rPr>
  </w:style>
  <w:style w:type="character" w:customStyle="1" w:styleId="106">
    <w:name w:val="bg16"/>
    <w:qFormat/>
    <w:uiPriority w:val="0"/>
    <w:rPr>
      <w:shd w:val="clear" w:color="auto" w:fill="FFFFFF"/>
    </w:rPr>
  </w:style>
  <w:style w:type="character" w:customStyle="1" w:styleId="107">
    <w:name w:val="bg14"/>
    <w:qFormat/>
    <w:uiPriority w:val="0"/>
    <w:rPr>
      <w:shd w:val="clear" w:color="auto" w:fill="FFFFFF"/>
    </w:rPr>
  </w:style>
  <w:style w:type="character" w:customStyle="1" w:styleId="108">
    <w:name w:val="bg41"/>
    <w:qFormat/>
    <w:uiPriority w:val="0"/>
    <w:rPr>
      <w:shd w:val="clear" w:color="auto" w:fill="FFFFFF"/>
    </w:rPr>
  </w:style>
  <w:style w:type="character" w:customStyle="1" w:styleId="109">
    <w:name w:val="bg81"/>
    <w:basedOn w:val="28"/>
    <w:qFormat/>
    <w:uiPriority w:val="0"/>
  </w:style>
  <w:style w:type="character" w:customStyle="1" w:styleId="110">
    <w:name w:val="hover32"/>
    <w:qFormat/>
    <w:uiPriority w:val="0"/>
    <w:rPr>
      <w:color w:val="FFFFFF"/>
      <w:shd w:val="clear" w:color="auto" w:fill="508ECA"/>
    </w:rPr>
  </w:style>
  <w:style w:type="character" w:customStyle="1" w:styleId="111">
    <w:name w:val="bg111"/>
    <w:basedOn w:val="28"/>
    <w:qFormat/>
    <w:uiPriority w:val="0"/>
  </w:style>
  <w:style w:type="character" w:customStyle="1" w:styleId="112">
    <w:name w:val="批注文字 字符1"/>
    <w:basedOn w:val="28"/>
    <w:link w:val="10"/>
    <w:qFormat/>
    <w:uiPriority w:val="0"/>
    <w:rPr>
      <w:kern w:val="2"/>
      <w:sz w:val="32"/>
      <w:szCs w:val="22"/>
    </w:rPr>
  </w:style>
  <w:style w:type="character" w:customStyle="1" w:styleId="113">
    <w:name w:val="批注主题 字符1"/>
    <w:basedOn w:val="112"/>
    <w:qFormat/>
    <w:uiPriority w:val="0"/>
    <w:rPr>
      <w:rFonts w:ascii="Calibri" w:hAnsi="Calibri" w:eastAsia="仿宋_GB2312"/>
      <w:b/>
      <w:bCs/>
      <w:kern w:val="2"/>
      <w:sz w:val="32"/>
      <w:szCs w:val="22"/>
    </w:rPr>
  </w:style>
  <w:style w:type="paragraph" w:customStyle="1" w:styleId="114">
    <w:name w:val="p1"/>
    <w:basedOn w:val="1"/>
    <w:qFormat/>
    <w:uiPriority w:val="0"/>
    <w:pPr>
      <w:spacing w:line="380" w:lineRule="atLeast"/>
      <w:ind w:firstLine="0" w:firstLineChars="0"/>
      <w:jc w:val="left"/>
    </w:pPr>
    <w:rPr>
      <w:rFonts w:ascii="Helvetica Neue" w:hAnsi="Helvetica Neue" w:eastAsia="Helvetica Neue"/>
      <w:color w:val="000000"/>
      <w:kern w:val="0"/>
      <w:sz w:val="26"/>
      <w:szCs w:val="26"/>
    </w:rPr>
  </w:style>
  <w:style w:type="paragraph" w:styleId="115">
    <w:name w:val="List Paragraph"/>
    <w:basedOn w:val="1"/>
    <w:qFormat/>
    <w:uiPriority w:val="99"/>
    <w:pPr>
      <w:spacing w:line="240" w:lineRule="auto"/>
      <w:ind w:firstLine="420"/>
    </w:pPr>
    <w:rPr>
      <w:rFonts w:ascii="Times New Roman" w:hAnsi="Times New Roman" w:eastAsia="宋体"/>
      <w:sz w:val="21"/>
      <w:szCs w:val="24"/>
    </w:rPr>
  </w:style>
  <w:style w:type="paragraph" w:customStyle="1" w:styleId="116">
    <w:name w:val="列表段落1"/>
    <w:basedOn w:val="1"/>
    <w:qFormat/>
    <w:uiPriority w:val="99"/>
    <w:pPr>
      <w:spacing w:line="240" w:lineRule="auto"/>
      <w:ind w:firstLine="420"/>
    </w:pPr>
    <w:rPr>
      <w:rFonts w:ascii="Times New Roman" w:hAnsi="Times New Roman" w:eastAsia="宋体"/>
      <w:sz w:val="21"/>
      <w:szCs w:val="24"/>
    </w:rPr>
  </w:style>
  <w:style w:type="paragraph" w:customStyle="1" w:styleId="117">
    <w:name w:val="列出段落3"/>
    <w:basedOn w:val="1"/>
    <w:qFormat/>
    <w:uiPriority w:val="99"/>
    <w:pPr>
      <w:spacing w:line="240" w:lineRule="auto"/>
      <w:ind w:firstLine="420"/>
    </w:pPr>
    <w:rPr>
      <w:rFonts w:ascii="Times New Roman" w:hAnsi="Times New Roman" w:eastAsia="宋体"/>
      <w:sz w:val="21"/>
      <w:szCs w:val="24"/>
    </w:rPr>
  </w:style>
  <w:style w:type="paragraph" w:customStyle="1" w:styleId="118">
    <w:name w:val="修订1"/>
    <w:qFormat/>
    <w:uiPriority w:val="99"/>
    <w:rPr>
      <w:rFonts w:ascii="Times New Roman" w:hAnsi="Times New Roman" w:eastAsia="宋体" w:cs="Times New Roman"/>
      <w:kern w:val="2"/>
      <w:sz w:val="21"/>
      <w:szCs w:val="24"/>
      <w:lang w:val="en-US" w:eastAsia="zh-CN" w:bidi="ar-SA"/>
    </w:rPr>
  </w:style>
  <w:style w:type="paragraph" w:customStyle="1" w:styleId="119">
    <w:name w:val="列出段落1"/>
    <w:basedOn w:val="1"/>
    <w:qFormat/>
    <w:uiPriority w:val="99"/>
    <w:pPr>
      <w:spacing w:line="240" w:lineRule="auto"/>
      <w:ind w:firstLine="420"/>
    </w:pPr>
    <w:rPr>
      <w:rFonts w:ascii="Times New Roman" w:hAnsi="Times New Roman" w:eastAsia="宋体"/>
      <w:sz w:val="21"/>
      <w:szCs w:val="24"/>
    </w:rPr>
  </w:style>
  <w:style w:type="paragraph" w:customStyle="1" w:styleId="120">
    <w:name w:val="列出段落2"/>
    <w:basedOn w:val="1"/>
    <w:qFormat/>
    <w:uiPriority w:val="99"/>
    <w:pPr>
      <w:spacing w:line="240" w:lineRule="auto"/>
      <w:ind w:firstLine="420"/>
    </w:pPr>
    <w:rPr>
      <w:rFonts w:ascii="Times New Roman" w:hAnsi="Times New Roman" w:eastAsia="宋体"/>
      <w:sz w:val="21"/>
      <w:szCs w:val="24"/>
    </w:rPr>
  </w:style>
  <w:style w:type="paragraph" w:customStyle="1" w:styleId="121">
    <w:name w:val="列出段落4"/>
    <w:basedOn w:val="1"/>
    <w:qFormat/>
    <w:uiPriority w:val="99"/>
    <w:pPr>
      <w:spacing w:line="240" w:lineRule="auto"/>
      <w:ind w:firstLine="420"/>
    </w:pPr>
    <w:rPr>
      <w:rFonts w:ascii="Times New Roman" w:hAnsi="Times New Roman" w:eastAsia="宋体"/>
      <w:sz w:val="21"/>
      <w:szCs w:val="24"/>
    </w:rPr>
  </w:style>
  <w:style w:type="character" w:customStyle="1" w:styleId="122">
    <w:name w:val="标题 3 字符2"/>
    <w:basedOn w:val="28"/>
    <w:qFormat/>
    <w:uiPriority w:val="0"/>
    <w:rPr>
      <w:rFonts w:eastAsia="黑体"/>
      <w:sz w:val="32"/>
    </w:rPr>
  </w:style>
  <w:style w:type="character" w:customStyle="1" w:styleId="123">
    <w:name w:val="标题 3 字符3"/>
    <w:qFormat/>
    <w:uiPriority w:val="0"/>
    <w:rPr>
      <w:rFonts w:eastAsia="黑体"/>
      <w:sz w:val="32"/>
    </w:rPr>
  </w:style>
  <w:style w:type="character" w:customStyle="1" w:styleId="124">
    <w:name w:val="标题 3 字符4"/>
    <w:qFormat/>
    <w:uiPriority w:val="0"/>
    <w:rPr>
      <w:rFonts w:eastAsia="黑体"/>
      <w:kern w:val="0"/>
      <w:sz w:val="32"/>
      <w:szCs w:val="20"/>
    </w:rPr>
  </w:style>
  <w:style w:type="character" w:customStyle="1" w:styleId="125">
    <w:name w:val="标题 3 字符1"/>
    <w:link w:val="6"/>
    <w:qFormat/>
    <w:uiPriority w:val="0"/>
    <w:rPr>
      <w:rFonts w:ascii="Calibri" w:hAnsi="Calibri" w:eastAsia="黑体" w:cs="Times New Roman"/>
      <w:bCs/>
      <w:kern w:val="2"/>
      <w:sz w:val="32"/>
      <w:szCs w:val="32"/>
    </w:rPr>
  </w:style>
  <w:style w:type="character" w:customStyle="1" w:styleId="126">
    <w:name w:val="正文文本 字符"/>
    <w:basedOn w:val="28"/>
    <w:link w:val="2"/>
    <w:qFormat/>
    <w:uiPriority w:val="0"/>
    <w:rPr>
      <w:rFonts w:hint="default" w:ascii="Calibri" w:hAnsi="Calibri" w:eastAsia="仿宋_GB2312" w:cs="Calibri"/>
      <w:kern w:val="2"/>
      <w:sz w:val="32"/>
      <w:szCs w:val="22"/>
    </w:rPr>
  </w:style>
  <w:style w:type="paragraph" w:customStyle="1" w:styleId="127">
    <w:name w:val="修订2"/>
    <w:hidden/>
    <w:semiHidden/>
    <w:qFormat/>
    <w:uiPriority w:val="99"/>
    <w:rPr>
      <w:rFonts w:ascii="Calibri" w:hAnsi="Calibri" w:eastAsia="仿宋_GB2312" w:cs="Times New Roman"/>
      <w:kern w:val="2"/>
      <w:sz w:val="32"/>
      <w:szCs w:val="22"/>
      <w:lang w:val="en-US" w:eastAsia="zh-CN" w:bidi="ar-SA"/>
    </w:rPr>
  </w:style>
  <w:style w:type="paragraph" w:customStyle="1" w:styleId="128">
    <w:name w:val="修订3"/>
    <w:hidden/>
    <w:semiHidden/>
    <w:qFormat/>
    <w:uiPriority w:val="99"/>
    <w:rPr>
      <w:rFonts w:ascii="Calibri" w:hAnsi="Calibri" w:eastAsia="仿宋_GB2312" w:cs="Times New Roman"/>
      <w:kern w:val="2"/>
      <w:sz w:val="32"/>
      <w:szCs w:val="22"/>
      <w:lang w:val="en-US" w:eastAsia="zh-CN" w:bidi="ar-SA"/>
    </w:rPr>
  </w:style>
  <w:style w:type="paragraph" w:customStyle="1" w:styleId="129">
    <w:name w:val="修订4"/>
    <w:hidden/>
    <w:semiHidden/>
    <w:qFormat/>
    <w:uiPriority w:val="99"/>
    <w:rPr>
      <w:rFonts w:ascii="Calibri" w:hAnsi="Calibri" w:eastAsia="仿宋_GB2312" w:cs="Times New Roman"/>
      <w:kern w:val="2"/>
      <w:sz w:val="32"/>
      <w:szCs w:val="22"/>
      <w:lang w:val="en-US" w:eastAsia="zh-CN" w:bidi="ar-SA"/>
    </w:rPr>
  </w:style>
  <w:style w:type="paragraph" w:customStyle="1" w:styleId="130">
    <w:name w:val="Revision"/>
    <w:hidden/>
    <w:semiHidden/>
    <w:qFormat/>
    <w:uiPriority w:val="99"/>
    <w:rPr>
      <w:rFonts w:ascii="Calibri" w:hAnsi="Calibri"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4069</Words>
  <Characters>4093</Characters>
  <Lines>10</Lines>
  <Paragraphs>14</Paragraphs>
  <TotalTime>22</TotalTime>
  <ScaleCrop>false</ScaleCrop>
  <LinksUpToDate>false</LinksUpToDate>
  <CharactersWithSpaces>4094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2020-05-23T19:39:00Z</dcterms:created>
  <dc:creator>闫桂媚</dc:creator>
  <cp:lastModifiedBy>zhangyongdan</cp:lastModifiedBy>
  <cp:lastPrinted>2024-05-15T07:49:00Z</cp:lastPrinted>
  <dcterms:modified xsi:type="dcterms:W3CDTF">2024-05-14T17:57:45Z</dcterms:modified>
  <dc:title>《深圳市社会主体出租保障性租赁住房</dc:title>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E8BC34D1ADC14449844572BC87059334_13</vt:lpwstr>
  </property>
</Properties>
</file>