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 w:bidi="ar-SA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1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车辆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合法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（样式）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住址：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月购买车架号码为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的电动自行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车，</w:t>
      </w:r>
      <w:r>
        <w:rPr>
          <w:rFonts w:hint="eastAsia" w:ascii="仿宋_GB2312" w:hAnsi="仿宋_GB2312" w:eastAsia="仿宋_GB2312" w:cs="仿宋_GB2312"/>
          <w:sz w:val="32"/>
          <w:szCs w:val="32"/>
        </w:rPr>
        <w:t>因不慎遗失购车发票、车辆合格证。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我承诺，该车确系本人合法所得，如不属实，愿承担一切法律责任。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jc w:val="right"/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日</w:t>
      </w:r>
    </w:p>
    <w:sectPr>
      <w:pgSz w:w="11906" w:h="16838"/>
      <w:pgMar w:top="1814" w:right="1800" w:bottom="181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modern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71101"/>
    <w:rsid w:val="DFBB576B"/>
    <w:rsid w:val="FFF7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60" w:line="432" w:lineRule="atLeast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2025-03-19T00:26:00Z</dcterms:created>
  <dc:creator>网站运维(陈梓标)</dc:creator>
  <cp:lastModifiedBy>网站运维(陈梓标)</cp:lastModifiedBy>
  <dcterms:modified xsi:type="dcterms:W3CDTF">2025-03-18T16:28:22Z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1C11EAB8821F6D6F3F2ED9679ECDAC23</vt:lpwstr>
  </property>
</Properties>
</file>