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eastAsia" w:eastAsia="黑体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eastAsia="黑体" w:cs="宋体"/>
          <w:color w:val="000000"/>
          <w:kern w:val="0"/>
          <w:sz w:val="32"/>
          <w:szCs w:val="32"/>
        </w:rPr>
        <w:t>附件</w:t>
      </w:r>
      <w:r>
        <w:rPr>
          <w:rFonts w:hint="eastAsia" w:eastAsia="黑体" w:cs="宋体"/>
          <w:color w:val="000000"/>
          <w:kern w:val="0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widowControl/>
        <w:spacing w:line="560" w:lineRule="exact"/>
        <w:jc w:val="left"/>
        <w:rPr>
          <w:rFonts w:hint="eastAsia" w:eastAsia="黑体" w:cs="宋体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jc w:val="center"/>
        <w:rPr>
          <w:rFonts w:hint="eastAsia" w:eastAsia="方正小标宋简体" w:cs="宋体"/>
          <w:color w:val="000000"/>
          <w:kern w:val="0"/>
          <w:sz w:val="44"/>
          <w:szCs w:val="44"/>
        </w:rPr>
      </w:pPr>
      <w:r>
        <w:rPr>
          <w:rFonts w:eastAsia="方正小标宋简体" w:cs="宋体"/>
          <w:color w:val="000000"/>
          <w:kern w:val="0"/>
          <w:sz w:val="44"/>
          <w:szCs w:val="44"/>
        </w:rPr>
        <w:t>体能测评项目、标准和实施规则（</w:t>
      </w:r>
      <w:r>
        <w:rPr>
          <w:rFonts w:hint="eastAsia" w:eastAsia="方正小标宋简体" w:cs="宋体"/>
          <w:color w:val="000000"/>
          <w:kern w:val="0"/>
          <w:sz w:val="44"/>
          <w:szCs w:val="44"/>
        </w:rPr>
        <w:t>试行</w:t>
      </w:r>
      <w:r>
        <w:rPr>
          <w:rFonts w:eastAsia="方正小标宋简体" w:cs="宋体"/>
          <w:color w:val="000000"/>
          <w:kern w:val="0"/>
          <w:sz w:val="44"/>
          <w:szCs w:val="44"/>
        </w:rPr>
        <w:t>）</w:t>
      </w:r>
    </w:p>
    <w:p>
      <w:pPr>
        <w:widowControl/>
        <w:spacing w:line="560" w:lineRule="exact"/>
        <w:jc w:val="left"/>
        <w:rPr>
          <w:rFonts w:hint="eastAsia" w:eastAsia="黑体" w:cs="宋体"/>
          <w:color w:val="000000"/>
          <w:kern w:val="0"/>
          <w:sz w:val="28"/>
          <w:szCs w:val="28"/>
        </w:rPr>
      </w:pPr>
    </w:p>
    <w:p>
      <w:pPr>
        <w:widowControl/>
        <w:spacing w:line="560" w:lineRule="exact"/>
        <w:ind w:firstLine="640" w:firstLineChars="200"/>
        <w:jc w:val="left"/>
        <w:rPr>
          <w:rFonts w:hint="eastAsia" w:eastAsia="黑体" w:cs="宋体"/>
          <w:color w:val="000000"/>
          <w:kern w:val="0"/>
          <w:sz w:val="28"/>
          <w:szCs w:val="28"/>
        </w:rPr>
      </w:pPr>
      <w:r>
        <w:rPr>
          <w:rFonts w:hint="eastAsia" w:eastAsia="黑体" w:cs="宋体"/>
          <w:color w:val="000000"/>
          <w:kern w:val="0"/>
          <w:sz w:val="32"/>
          <w:szCs w:val="32"/>
        </w:rPr>
        <w:t>一、体能测评项目和标准</w:t>
      </w:r>
    </w:p>
    <w:p>
      <w:pPr>
        <w:widowControl/>
        <w:spacing w:line="560" w:lineRule="exact"/>
        <w:ind w:firstLine="630"/>
        <w:jc w:val="left"/>
        <w:rPr>
          <w:rFonts w:hint="eastAsia" w:eastAsia="楷体_GB2312" w:cs="楷体_GB2312"/>
          <w:color w:val="000000"/>
          <w:kern w:val="0"/>
          <w:sz w:val="32"/>
          <w:szCs w:val="32"/>
        </w:rPr>
      </w:pPr>
      <w:r>
        <w:rPr>
          <w:rFonts w:hint="eastAsia" w:eastAsia="楷体_GB2312" w:cs="楷体_GB2312"/>
          <w:color w:val="000000"/>
          <w:kern w:val="0"/>
          <w:sz w:val="32"/>
          <w:szCs w:val="32"/>
        </w:rPr>
        <w:t>（一）男子组</w:t>
      </w:r>
    </w:p>
    <w:tbl>
      <w:tblPr>
        <w:tblStyle w:val="3"/>
        <w:tblW w:w="87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2"/>
        <w:gridCol w:w="3147"/>
        <w:gridCol w:w="37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32"/>
                <w:szCs w:val="32"/>
              </w:rPr>
              <w:t>项  目</w:t>
            </w:r>
          </w:p>
        </w:tc>
        <w:tc>
          <w:tcPr>
            <w:tcW w:w="6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32"/>
                <w:szCs w:val="32"/>
              </w:rPr>
              <w:t>标  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32"/>
                <w:szCs w:val="32"/>
              </w:rPr>
              <w:t>30岁（含）以下</w:t>
            </w:r>
          </w:p>
        </w:tc>
        <w:tc>
          <w:tcPr>
            <w:tcW w:w="3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32"/>
                <w:szCs w:val="32"/>
              </w:rPr>
              <w:t>31岁（含）以上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32"/>
                <w:szCs w:val="32"/>
              </w:rPr>
              <w:t>10米×4往返跑</w:t>
            </w:r>
          </w:p>
        </w:tc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≤13</w:t>
            </w:r>
            <w:r>
              <w:rPr>
                <w:rFonts w:hint="eastAsia" w:eastAsia="仿宋_GB2312" w:cs="宋体"/>
                <w:color w:val="000000"/>
                <w:kern w:val="0"/>
                <w:sz w:val="32"/>
                <w:szCs w:val="32"/>
              </w:rPr>
              <w:t>″</w:t>
            </w: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3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32"/>
                <w:szCs w:val="32"/>
              </w:rPr>
              <w:t>≤13″4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32"/>
                <w:szCs w:val="32"/>
              </w:rPr>
              <w:t>纵跳摸高</w:t>
            </w:r>
          </w:p>
        </w:tc>
        <w:tc>
          <w:tcPr>
            <w:tcW w:w="6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≥265厘米</w:t>
            </w:r>
          </w:p>
        </w:tc>
      </w:tr>
    </w:tbl>
    <w:p>
      <w:pPr>
        <w:widowControl/>
        <w:spacing w:line="560" w:lineRule="exact"/>
        <w:ind w:firstLine="627" w:firstLineChars="196"/>
        <w:jc w:val="left"/>
        <w:rPr>
          <w:rFonts w:hint="eastAsia" w:eastAsia="楷体_GB2312" w:cs="楷体_GB2312"/>
          <w:color w:val="000000"/>
          <w:kern w:val="0"/>
          <w:sz w:val="32"/>
          <w:szCs w:val="32"/>
        </w:rPr>
      </w:pPr>
      <w:r>
        <w:rPr>
          <w:rFonts w:hint="eastAsia" w:eastAsia="楷体_GB2312" w:cs="楷体_GB2312"/>
          <w:color w:val="000000"/>
          <w:kern w:val="0"/>
          <w:sz w:val="32"/>
          <w:szCs w:val="32"/>
        </w:rPr>
        <w:t>（二）女子组</w:t>
      </w:r>
    </w:p>
    <w:tbl>
      <w:tblPr>
        <w:tblStyle w:val="3"/>
        <w:tblW w:w="87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3255"/>
        <w:gridCol w:w="37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项  目</w:t>
            </w:r>
          </w:p>
        </w:tc>
        <w:tc>
          <w:tcPr>
            <w:tcW w:w="70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标  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30岁（含）以下</w:t>
            </w:r>
          </w:p>
        </w:tc>
        <w:tc>
          <w:tcPr>
            <w:tcW w:w="3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32"/>
                <w:szCs w:val="32"/>
              </w:rPr>
              <w:t>31岁（含）以上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10米</w:t>
            </w:r>
            <w:r>
              <w:rPr>
                <w:rFonts w:hint="eastAsia" w:eastAsia="仿宋_GB2312" w:cs="宋体"/>
                <w:color w:val="000000"/>
                <w:kern w:val="0"/>
                <w:sz w:val="32"/>
                <w:szCs w:val="32"/>
              </w:rPr>
              <w:t>×</w:t>
            </w: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4往返跑</w:t>
            </w: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≤14″1</w:t>
            </w:r>
          </w:p>
        </w:tc>
        <w:tc>
          <w:tcPr>
            <w:tcW w:w="3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≤14″4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纵跳摸高</w:t>
            </w:r>
          </w:p>
        </w:tc>
        <w:tc>
          <w:tcPr>
            <w:tcW w:w="70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</w:rPr>
              <w:t>≥230厘米</w:t>
            </w:r>
          </w:p>
        </w:tc>
      </w:tr>
    </w:tbl>
    <w:p>
      <w:pPr>
        <w:spacing w:line="560" w:lineRule="exact"/>
        <w:ind w:firstLine="640" w:firstLineChars="200"/>
        <w:jc w:val="left"/>
        <w:rPr>
          <w:rFonts w:hint="eastAsia" w:eastAsia="仿宋_GB2312" w:cs="宋体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备注：年龄计算时间截止到参加体能测评当月。凡应测项目中任意一项不达标的，即为体能测评不合格。</w:t>
      </w:r>
    </w:p>
    <w:p>
      <w:pPr>
        <w:spacing w:line="560" w:lineRule="exact"/>
        <w:ind w:firstLine="640" w:firstLineChars="200"/>
        <w:jc w:val="left"/>
        <w:rPr>
          <w:rFonts w:eastAsia="黑体" w:cs="宋体"/>
          <w:color w:val="000000"/>
          <w:kern w:val="0"/>
          <w:sz w:val="32"/>
          <w:szCs w:val="32"/>
        </w:rPr>
      </w:pPr>
      <w:r>
        <w:rPr>
          <w:rFonts w:hint="eastAsia" w:eastAsia="黑体" w:cs="宋体"/>
          <w:color w:val="000000"/>
          <w:kern w:val="0"/>
          <w:sz w:val="32"/>
          <w:szCs w:val="32"/>
        </w:rPr>
        <w:t>二、体能测评实施规则</w:t>
      </w:r>
    </w:p>
    <w:p>
      <w:pPr>
        <w:adjustRightInd w:val="0"/>
        <w:snapToGrid w:val="0"/>
        <w:spacing w:line="560" w:lineRule="exact"/>
        <w:ind w:firstLine="627" w:firstLineChars="196"/>
        <w:rPr>
          <w:rFonts w:eastAsia="楷体_GB2312" w:cs="宋体"/>
          <w:color w:val="000000"/>
          <w:kern w:val="0"/>
          <w:sz w:val="32"/>
          <w:szCs w:val="32"/>
        </w:rPr>
      </w:pPr>
      <w:r>
        <w:rPr>
          <w:rFonts w:hint="eastAsia" w:eastAsia="楷体_GB2312" w:cs="宋体"/>
          <w:color w:val="000000"/>
          <w:kern w:val="0"/>
          <w:sz w:val="32"/>
          <w:szCs w:val="32"/>
        </w:rPr>
        <w:t>（一）10米×4往返跑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场地器材：</w:t>
      </w:r>
      <w:r>
        <w:rPr>
          <w:rFonts w:hint="eastAsia" w:eastAsia="仿宋_GB2312" w:cs="宋体"/>
          <w:color w:val="000000"/>
          <w:kern w:val="0"/>
          <w:sz w:val="32"/>
          <w:szCs w:val="32"/>
        </w:rPr>
        <w:t>场地为10米长的直线跑道，在跑道的两端各划一条5cm宽直线（S1和S2），将木块（10cm</w:t>
      </w:r>
      <w:r>
        <w:rPr>
          <w:rFonts w:eastAsia="仿宋_GB2312" w:cs="Arial"/>
          <w:color w:val="000000"/>
          <w:kern w:val="0"/>
          <w:sz w:val="32"/>
          <w:szCs w:val="32"/>
        </w:rPr>
        <w:t>×</w:t>
      </w:r>
      <w:r>
        <w:rPr>
          <w:rFonts w:hint="eastAsia" w:eastAsia="仿宋_GB2312" w:cs="宋体"/>
          <w:color w:val="000000"/>
          <w:kern w:val="0"/>
          <w:sz w:val="32"/>
          <w:szCs w:val="32"/>
        </w:rPr>
        <w:t>5cm</w:t>
      </w:r>
      <w:r>
        <w:rPr>
          <w:rFonts w:eastAsia="仿宋_GB2312" w:cs="Arial"/>
          <w:color w:val="000000"/>
          <w:kern w:val="0"/>
          <w:sz w:val="32"/>
          <w:szCs w:val="32"/>
        </w:rPr>
        <w:t>×</w:t>
      </w:r>
      <w:r>
        <w:rPr>
          <w:rFonts w:hint="eastAsia" w:eastAsia="仿宋_GB2312" w:cs="宋体"/>
          <w:color w:val="000000"/>
          <w:kern w:val="0"/>
          <w:sz w:val="32"/>
          <w:szCs w:val="32"/>
        </w:rPr>
        <w:t>5cm）按每道3块竖立摆放（其中2块放在S2线上，1块放在S1线上），秒表若干块。</w:t>
      </w:r>
    </w:p>
    <w:p>
      <w:pPr>
        <w:adjustRightInd w:val="0"/>
        <w:snapToGrid w:val="0"/>
        <w:spacing w:line="560" w:lineRule="exact"/>
        <w:ind w:firstLine="630" w:firstLineChars="196"/>
        <w:rPr>
          <w:rFonts w:hint="eastAsia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152400</wp:posOffset>
            </wp:positionV>
            <wp:extent cx="5271770" cy="2404110"/>
            <wp:effectExtent l="0" t="0" r="5080" b="15240"/>
            <wp:wrapSquare wrapText="bothSides"/>
            <wp:docPr id="1" name="图片 2" descr="场地图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场地图示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40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组测方法：</w:t>
      </w:r>
      <w:r>
        <w:rPr>
          <w:rFonts w:hint="eastAsia" w:eastAsia="仿宋_GB2312" w:cs="宋体"/>
          <w:color w:val="000000"/>
          <w:kern w:val="0"/>
          <w:sz w:val="32"/>
          <w:szCs w:val="32"/>
        </w:rPr>
        <w:t>发令员、计时员、监督员、成绩记录员若干名。按组别进行测试，每人最多可测2次，1次测评达标，即视为该项目测评合格。成绩以“秒”为单位，保留1位小数，第2位小数非“0”时则进1。</w:t>
      </w:r>
    </w:p>
    <w:p>
      <w:pPr>
        <w:adjustRightInd w:val="0"/>
        <w:snapToGrid w:val="0"/>
        <w:spacing w:line="560" w:lineRule="exact"/>
        <w:ind w:firstLine="630" w:firstLineChars="196"/>
        <w:rPr>
          <w:rFonts w:hint="eastAsia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动作要求：</w:t>
      </w:r>
      <w:r>
        <w:rPr>
          <w:rFonts w:hint="eastAsia" w:eastAsia="仿宋_GB2312" w:cs="宋体"/>
          <w:color w:val="000000"/>
          <w:kern w:val="0"/>
          <w:sz w:val="32"/>
          <w:szCs w:val="32"/>
        </w:rPr>
        <w:t>受测试者采用站立式起跑，听到发令后从S1线外跑到S2线前（脚不得踩线）用手将竖立的木块推倒后折返，往返跑2次，每次推倒1个木块，第2次返回时冲出S1线。</w:t>
      </w:r>
    </w:p>
    <w:p>
      <w:pPr>
        <w:adjustRightInd w:val="0"/>
        <w:snapToGrid w:val="0"/>
        <w:spacing w:line="560" w:lineRule="exact"/>
        <w:ind w:firstLine="630" w:firstLineChars="196"/>
        <w:rPr>
          <w:rFonts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注意事项：</w:t>
      </w:r>
      <w:r>
        <w:rPr>
          <w:rFonts w:hint="eastAsia" w:eastAsia="仿宋_GB2312" w:cs="宋体"/>
          <w:color w:val="000000"/>
          <w:kern w:val="0"/>
          <w:sz w:val="32"/>
          <w:szCs w:val="32"/>
        </w:rPr>
        <w:t>测试时有以下任一情况，不计取成绩：</w:t>
      </w:r>
    </w:p>
    <w:p>
      <w:pPr>
        <w:adjustRightInd w:val="0"/>
        <w:snapToGrid w:val="0"/>
        <w:spacing w:line="560" w:lineRule="exact"/>
        <w:ind w:firstLine="627" w:firstLineChars="196"/>
        <w:rPr>
          <w:rFonts w:eastAsia="仿宋_GB2312" w:cs="宋体"/>
          <w:color w:val="000000"/>
          <w:kern w:val="0"/>
          <w:sz w:val="32"/>
          <w:szCs w:val="32"/>
        </w:rPr>
      </w:pPr>
      <w:r>
        <w:rPr>
          <w:rFonts w:hint="eastAsia" w:eastAsia="仿宋_GB2312" w:cs="宋体"/>
          <w:color w:val="000000"/>
          <w:kern w:val="0"/>
          <w:sz w:val="32"/>
          <w:szCs w:val="32"/>
        </w:rPr>
        <w:t>1.出发时抢跑；</w:t>
      </w:r>
    </w:p>
    <w:p>
      <w:pPr>
        <w:adjustRightInd w:val="0"/>
        <w:snapToGrid w:val="0"/>
        <w:spacing w:line="560" w:lineRule="exact"/>
        <w:ind w:firstLine="627" w:firstLineChars="196"/>
        <w:rPr>
          <w:rFonts w:eastAsia="仿宋_GB2312" w:cs="宋体"/>
          <w:color w:val="000000"/>
          <w:kern w:val="0"/>
          <w:sz w:val="32"/>
          <w:szCs w:val="32"/>
        </w:rPr>
      </w:pPr>
      <w:r>
        <w:rPr>
          <w:rFonts w:hint="eastAsia" w:eastAsia="仿宋_GB2312" w:cs="宋体"/>
          <w:color w:val="000000"/>
          <w:kern w:val="0"/>
          <w:sz w:val="32"/>
          <w:szCs w:val="32"/>
        </w:rPr>
        <w:t>2.折返时脚踩S1或S2线；</w:t>
      </w:r>
    </w:p>
    <w:p>
      <w:pPr>
        <w:adjustRightInd w:val="0"/>
        <w:snapToGrid w:val="0"/>
        <w:spacing w:line="560" w:lineRule="exact"/>
        <w:ind w:firstLine="627" w:firstLineChars="196"/>
        <w:rPr>
          <w:rFonts w:eastAsia="仿宋_GB2312" w:cs="宋体"/>
          <w:color w:val="000000"/>
          <w:kern w:val="0"/>
          <w:sz w:val="32"/>
          <w:szCs w:val="32"/>
        </w:rPr>
      </w:pPr>
      <w:r>
        <w:rPr>
          <w:rFonts w:hint="eastAsia" w:eastAsia="仿宋_GB2312" w:cs="宋体"/>
          <w:color w:val="000000"/>
          <w:kern w:val="0"/>
          <w:sz w:val="32"/>
          <w:szCs w:val="32"/>
        </w:rPr>
        <w:t>3.折返时未推倒木块。</w:t>
      </w:r>
    </w:p>
    <w:p>
      <w:pPr>
        <w:adjustRightInd w:val="0"/>
        <w:snapToGrid w:val="0"/>
        <w:spacing w:line="560" w:lineRule="exact"/>
        <w:ind w:firstLine="627" w:firstLineChars="196"/>
        <w:rPr>
          <w:rFonts w:eastAsia="楷体_GB2312" w:cs="宋体"/>
          <w:color w:val="000000"/>
          <w:kern w:val="0"/>
          <w:sz w:val="32"/>
          <w:szCs w:val="32"/>
        </w:rPr>
      </w:pPr>
      <w:r>
        <w:rPr>
          <w:rFonts w:hint="eastAsia" w:eastAsia="楷体_GB2312" w:cs="宋体"/>
          <w:color w:val="000000"/>
          <w:kern w:val="0"/>
          <w:sz w:val="32"/>
          <w:szCs w:val="32"/>
        </w:rPr>
        <w:t>（二）纵跳摸高</w:t>
      </w:r>
    </w:p>
    <w:p>
      <w:pPr>
        <w:adjustRightInd w:val="0"/>
        <w:snapToGrid w:val="0"/>
        <w:spacing w:line="560" w:lineRule="exact"/>
        <w:ind w:firstLine="630" w:firstLineChars="196"/>
        <w:rPr>
          <w:rFonts w:hint="eastAsia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场地器材：</w:t>
      </w:r>
      <w:r>
        <w:rPr>
          <w:rFonts w:hint="eastAsia" w:eastAsia="仿宋_GB2312" w:cs="宋体"/>
          <w:color w:val="000000"/>
          <w:kern w:val="0"/>
          <w:sz w:val="32"/>
          <w:szCs w:val="32"/>
        </w:rPr>
        <w:t>通常在室内场地测试，起跳处铺垫厚度不超过2厘米的硬质无弹性垫子。如选择室外场地测试，需在天气状况许可的情况下进行，当天平均气温应在15-35摄氏度之间，无太阳直射、风力不超过3级。</w:t>
      </w:r>
    </w:p>
    <w:p>
      <w:pPr>
        <w:adjustRightInd w:val="0"/>
        <w:snapToGrid w:val="0"/>
        <w:spacing w:line="560" w:lineRule="exact"/>
        <w:ind w:firstLine="630" w:firstLineChars="196"/>
        <w:rPr>
          <w:rFonts w:hint="eastAsia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组测方法：</w:t>
      </w:r>
      <w:r>
        <w:rPr>
          <w:rFonts w:hint="eastAsia" w:eastAsia="仿宋_GB2312" w:cs="宋体"/>
          <w:color w:val="000000"/>
          <w:kern w:val="0"/>
          <w:sz w:val="32"/>
          <w:szCs w:val="32"/>
        </w:rPr>
        <w:t>裁判员、监督员、成绩记录员若干名。按组别进行测试，每人最多可测3次，1次测试达标，即视为该项目测试合格，3次均未达标者视为不合格。成绩仅为“合格”或“不合格”两项。</w:t>
      </w:r>
    </w:p>
    <w:p>
      <w:pPr>
        <w:adjustRightInd w:val="0"/>
        <w:snapToGrid w:val="0"/>
        <w:spacing w:line="560" w:lineRule="exact"/>
        <w:ind w:firstLine="630" w:firstLineChars="196"/>
        <w:rPr>
          <w:rFonts w:hint="eastAsia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动作要求：</w:t>
      </w:r>
      <w:r>
        <w:rPr>
          <w:rFonts w:hint="eastAsia" w:eastAsia="仿宋_GB2312" w:cs="宋体"/>
          <w:color w:val="000000"/>
          <w:kern w:val="0"/>
          <w:sz w:val="32"/>
          <w:szCs w:val="32"/>
        </w:rPr>
        <w:t>受测试者赤脚或穿袜，双脚自然分开，呈站立姿势。接到开始测试指令后，受测试者屈膝半蹲，双臂后摆，随后双脚蹬地垂直向上起跳，同时双臂向前上方快速摆动，举起一侧优势手触摸合格高度的目标物，触摸到相应高度者视为合格。</w:t>
      </w:r>
    </w:p>
    <w:p>
      <w:pPr>
        <w:adjustRightInd w:val="0"/>
        <w:snapToGrid w:val="0"/>
        <w:spacing w:line="560" w:lineRule="exact"/>
        <w:ind w:firstLine="630" w:firstLineChars="196"/>
        <w:rPr>
          <w:rFonts w:hint="eastAsia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注意事项：</w:t>
      </w:r>
      <w:r>
        <w:rPr>
          <w:rFonts w:hint="eastAsia" w:eastAsia="仿宋_GB2312" w:cs="宋体"/>
          <w:color w:val="000000"/>
          <w:kern w:val="0"/>
          <w:sz w:val="32"/>
          <w:szCs w:val="32"/>
        </w:rPr>
        <w:t>测试时有以下任一情况，不计取成绩：</w:t>
      </w:r>
    </w:p>
    <w:p>
      <w:pPr>
        <w:adjustRightInd w:val="0"/>
        <w:snapToGrid w:val="0"/>
        <w:spacing w:line="560" w:lineRule="exact"/>
        <w:ind w:firstLine="627" w:firstLineChars="196"/>
        <w:rPr>
          <w:rFonts w:hint="eastAsia" w:eastAsia="仿宋_GB2312" w:cs="宋体"/>
          <w:color w:val="000000"/>
          <w:kern w:val="0"/>
          <w:sz w:val="32"/>
          <w:szCs w:val="32"/>
        </w:rPr>
      </w:pPr>
      <w:r>
        <w:rPr>
          <w:rFonts w:hint="eastAsia" w:eastAsia="仿宋_GB2312" w:cs="宋体"/>
          <w:color w:val="000000"/>
          <w:kern w:val="0"/>
          <w:sz w:val="32"/>
          <w:szCs w:val="32"/>
        </w:rPr>
        <w:t>1.起跳时双腿有移动或有垫步动作；</w:t>
      </w:r>
    </w:p>
    <w:p>
      <w:pPr>
        <w:adjustRightInd w:val="0"/>
        <w:snapToGrid w:val="0"/>
        <w:spacing w:line="560" w:lineRule="exact"/>
        <w:ind w:firstLine="627" w:firstLineChars="196"/>
        <w:rPr>
          <w:rFonts w:hint="eastAsia" w:eastAsia="仿宋_GB2312" w:cs="宋体"/>
          <w:color w:val="000000"/>
          <w:kern w:val="0"/>
          <w:sz w:val="32"/>
          <w:szCs w:val="32"/>
        </w:rPr>
      </w:pPr>
      <w:r>
        <w:rPr>
          <w:rFonts w:hint="eastAsia" w:eastAsia="仿宋_GB2312" w:cs="宋体"/>
          <w:color w:val="000000"/>
          <w:kern w:val="0"/>
          <w:sz w:val="32"/>
          <w:szCs w:val="32"/>
        </w:rPr>
        <w:t>2.手指甲超过指尖0.3厘米；</w:t>
      </w:r>
    </w:p>
    <w:p>
      <w:pPr>
        <w:adjustRightInd w:val="0"/>
        <w:snapToGrid w:val="0"/>
        <w:spacing w:line="560" w:lineRule="exact"/>
        <w:ind w:firstLine="627" w:firstLineChars="196"/>
        <w:rPr>
          <w:rFonts w:hint="eastAsia" w:eastAsia="仿宋_GB2312" w:cs="宋体"/>
          <w:color w:val="000000"/>
          <w:kern w:val="0"/>
          <w:sz w:val="32"/>
          <w:szCs w:val="32"/>
        </w:rPr>
      </w:pPr>
      <w:r>
        <w:rPr>
          <w:rFonts w:hint="eastAsia" w:eastAsia="仿宋_GB2312" w:cs="宋体"/>
          <w:color w:val="000000"/>
          <w:kern w:val="0"/>
          <w:sz w:val="32"/>
          <w:szCs w:val="32"/>
        </w:rPr>
        <w:t>3.戴手套等其他物品；</w:t>
      </w:r>
    </w:p>
    <w:p>
      <w:pPr>
        <w:adjustRightInd w:val="0"/>
        <w:snapToGrid w:val="0"/>
        <w:spacing w:line="560" w:lineRule="exact"/>
        <w:ind w:firstLine="627" w:firstLineChars="196"/>
        <w:rPr>
          <w:rFonts w:eastAsia="仿宋_GB2312" w:cs="宋体"/>
          <w:color w:val="000000"/>
          <w:kern w:val="0"/>
          <w:sz w:val="32"/>
          <w:szCs w:val="32"/>
        </w:rPr>
      </w:pPr>
      <w:r>
        <w:rPr>
          <w:rFonts w:hint="eastAsia" w:eastAsia="仿宋_GB2312" w:cs="宋体"/>
          <w:color w:val="000000"/>
          <w:kern w:val="0"/>
          <w:sz w:val="32"/>
          <w:szCs w:val="32"/>
        </w:rPr>
        <w:t>4.穿鞋进行测试。</w:t>
      </w:r>
    </w:p>
    <w:p>
      <w:r>
        <w:rPr>
          <w:rFonts w:hint="eastAsia"/>
        </w:rPr>
        <w:t xml:space="preserve">      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514CB9"/>
    <w:rsid w:val="394C7C78"/>
    <w:rsid w:val="5B105308"/>
    <w:rsid w:val="5C44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2025-05-09T08:32:00Z</dcterms:created>
  <dc:creator>Lenovo</dc:creator>
  <cp:lastModifiedBy>071223</cp:lastModifiedBy>
  <dcterms:modified xsi:type="dcterms:W3CDTF">2025-06-24T09:56:42Z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</Properties>
</file>