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附件9：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阜新阜能电力发展有限公司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阜新阜能电力发展有限公司是辽宁格瑞恩集团有限公司子公司，成立于2010年8月，注册资本金4000万元。具有电力工程施工总承包二级、输变电工程专业承包二级、通信工程施工总承包二级、建筑工程施工总承包二级等资质。是以电网工程施工、运行维护为核心业务的国有企业。公司下属全资子公司为阜新电力勘测设计有限公司，设计公司主要承接220千伏及以下电压等级输变电工程设计及咨询，以及建设工程总承包业务、项目管理和相关的技术管理服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工程施工安装、维修和试验、工程项目设计、项目管理、财务会计核算等。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阜新市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5E16D50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