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62DE2C38">
      <w:pPr>
        <w:pStyle w:val="style0"/>
        <w:keepNext w:val="false"/>
        <w:keepLines w:val="false"/>
        <w:pageBreakBefore w:val="false"/>
        <w:kinsoku/>
        <w:wordWrap/>
        <w:overflowPunct/>
        <w:topLinePunct w:val="false"/>
        <w:autoSpaceDE/>
        <w:autoSpaceDN/>
        <w:bidi w:val="false"/>
        <w:adjustRightInd/>
        <w:snapToGrid/>
        <w:spacing w:lineRule="exact" w:line="579"/>
        <w:jc w:val="center"/>
        <w:textAlignment w:val="auto"/>
        <w:rPr>
          <w:rFonts w:ascii="Times New Roman" w:cs="方正小标宋简体" w:eastAsia="方正小标宋简体" w:hAnsi="Times New Roman" w:hint="eastAsia"/>
          <w:color w:val="auto"/>
          <w:spacing w:val="0"/>
          <w:kern w:val="0"/>
          <w:sz w:val="44"/>
          <w:highlight w:val="none"/>
          <w:lang w:eastAsia="zh-CN"/>
        </w:rPr>
      </w:pPr>
      <w:r>
        <w:rPr>
          <w:rFonts w:ascii="Times New Roman" w:cs="方正小标宋简体" w:eastAsia="方正小标宋简体" w:hAnsi="Times New Roman" w:hint="eastAsia"/>
          <w:color w:val="auto"/>
          <w:spacing w:val="0"/>
          <w:kern w:val="0"/>
          <w:sz w:val="44"/>
          <w:highlight w:val="none"/>
        </w:rPr>
        <w:t>风正行远</w:t>
      </w:r>
      <w:r>
        <w:rPr>
          <w:rFonts w:ascii="Times New Roman" w:cs="方正小标宋简体" w:eastAsia="方正小标宋简体" w:hAnsi="Times New Roman" w:hint="eastAsia"/>
          <w:color w:val="auto"/>
          <w:spacing w:val="0"/>
          <w:kern w:val="0"/>
          <w:sz w:val="44"/>
          <w:highlight w:val="none"/>
          <w:lang w:val="en-US" w:eastAsia="zh-CN"/>
        </w:rPr>
        <w:t xml:space="preserve"> </w:t>
      </w:r>
      <w:r>
        <w:rPr>
          <w:rFonts w:ascii="Times New Roman" w:cs="方正小标宋简体" w:eastAsia="方正小标宋简体" w:hAnsi="Times New Roman" w:hint="eastAsia"/>
          <w:color w:val="auto"/>
          <w:spacing w:val="0"/>
          <w:kern w:val="0"/>
          <w:sz w:val="44"/>
          <w:highlight w:val="none"/>
        </w:rPr>
        <w:t>基业长青</w:t>
      </w:r>
      <w:r>
        <w:rPr>
          <w:rFonts w:ascii="Times New Roman" w:cs="方正小标宋简体" w:eastAsia="方正小标宋简体" w:hAnsi="Times New Roman" w:hint="eastAsia"/>
          <w:color w:val="auto"/>
          <w:spacing w:val="0"/>
          <w:kern w:val="0"/>
          <w:sz w:val="44"/>
          <w:highlight w:val="none"/>
          <w:lang w:eastAsia="zh-CN"/>
        </w:rPr>
        <w:t>——</w:t>
      </w:r>
      <w:r>
        <w:rPr>
          <w:rFonts w:ascii="Times New Roman" w:cs="方正小标宋简体" w:eastAsia="方正小标宋简体" w:hAnsi="Times New Roman" w:hint="eastAsia"/>
          <w:color w:val="auto"/>
          <w:spacing w:val="0"/>
          <w:kern w:val="0"/>
          <w:sz w:val="44"/>
          <w:highlight w:val="none"/>
        </w:rPr>
        <w:t>辽沈银行2025年校园招聘</w:t>
      </w:r>
    </w:p>
    <w:p w14:paraId="70F84820">
      <w:pPr>
        <w:pStyle w:val="style0"/>
        <w:keepNext w:val="false"/>
        <w:keepLines w:val="false"/>
        <w:pageBreakBefore w:val="false"/>
        <w:kinsoku/>
        <w:wordWrap/>
        <w:overflowPunct/>
        <w:topLinePunct w:val="false"/>
        <w:autoSpaceDE/>
        <w:autoSpaceDN/>
        <w:bidi w:val="false"/>
        <w:adjustRightInd/>
        <w:snapToGrid/>
        <w:spacing w:lineRule="exact" w:line="579"/>
        <w:jc w:val="both"/>
        <w:textAlignment w:val="auto"/>
        <w:rPr>
          <w:rFonts w:ascii="Times New Roman" w:cs="方正小标宋简体" w:eastAsia="方正小标宋简体" w:hAnsi="Times New Roman" w:hint="eastAsia"/>
          <w:color w:val="auto"/>
          <w:spacing w:val="0"/>
          <w:kern w:val="0"/>
          <w:sz w:val="44"/>
          <w:highlight w:val="none"/>
        </w:rPr>
      </w:pPr>
    </w:p>
    <w:p w14:paraId="00A84BBC">
      <w:pPr>
        <w:pStyle w:val="style0"/>
        <w:keepNext w:val="false"/>
        <w:keepLines w:val="false"/>
        <w:pageBreakBefore w:val="false"/>
        <w:kinsoku/>
        <w:wordWrap/>
        <w:overflowPunct/>
        <w:topLinePunct w:val="false"/>
        <w:autoSpaceDE/>
        <w:autoSpaceDN/>
        <w:bidi w:val="false"/>
        <w:adjustRightInd/>
        <w:snapToGrid/>
        <w:spacing w:lineRule="exact" w:line="579"/>
        <w:jc w:val="center"/>
        <w:textAlignment w:val="auto"/>
        <w:rPr>
          <w:rFonts w:ascii="Times New Roman" w:cs="方正黑体" w:eastAsia="方正黑体" w:hAnsi="Times New Roman" w:hint="eastAsia"/>
          <w:color w:val="auto"/>
          <w:spacing w:val="0"/>
          <w:kern w:val="0"/>
          <w:sz w:val="32"/>
          <w:szCs w:val="32"/>
          <w:highlight w:val="none"/>
        </w:rPr>
      </w:pPr>
      <w:r>
        <w:rPr>
          <w:rFonts w:ascii="Times New Roman" w:cs="方正黑体" w:eastAsia="方正黑体" w:hAnsi="Times New Roman" w:hint="eastAsia"/>
          <w:color w:val="auto"/>
          <w:spacing w:val="0"/>
          <w:kern w:val="0"/>
          <w:sz w:val="32"/>
          <w:szCs w:val="32"/>
          <w:highlight w:val="none"/>
          <w:lang w:val="en-US" w:eastAsia="zh-CN"/>
        </w:rPr>
        <w:t>一、</w:t>
      </w:r>
      <w:r>
        <w:rPr>
          <w:rFonts w:ascii="Times New Roman" w:cs="方正黑体" w:eastAsia="方正黑体" w:hAnsi="Times New Roman" w:hint="eastAsia"/>
          <w:color w:val="auto"/>
          <w:spacing w:val="0"/>
          <w:kern w:val="0"/>
          <w:sz w:val="32"/>
          <w:szCs w:val="32"/>
          <w:highlight w:val="none"/>
        </w:rPr>
        <w:t>公司简介</w:t>
      </w:r>
    </w:p>
    <w:p w14:paraId="46E1699F">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辽沈银行于2021年6月经国家金融监督管理总局（原中国银保监会）批准设立，是辽宁省按照市场化、法治化原则设立的省级国有城市商业银行，注册地址为沈阳市沈河区北站一路43号，注册资本200亿元。成立辽沈银行是辽宁省贯彻落实党中央决策部署，深入推进城商行改革的一项重要举措，是辽宁金融高质量发展迈出的重要一步。作为国家金融改革的重要试点，辽沈银行已吸收合并两家城市商业银行，取得了金融改革阶段性成果，发展前景广阔。</w:t>
      </w:r>
    </w:p>
    <w:p w14:paraId="2BC46CD0">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作为政府的银行、辽宁地区市民的银行，辽沈银行坚守服务地方经济、服务城乡居民、服务中小企业的初心使命，勇于担当作为，推进金融改革工作，为辽宁经济社会发展提供优质、高效的金融服务，支持</w:t>
      </w:r>
      <w:bookmarkStart w:id="0" w:name="_GoBack"/>
      <w:bookmarkEnd w:id="0"/>
      <w:r>
        <w:rPr>
          <w:rFonts w:ascii="Times New Roman" w:cs="Times New Roman" w:eastAsia="方正仿宋" w:hAnsi="Times New Roman" w:hint="default"/>
          <w:spacing w:val="8"/>
          <w:sz w:val="32"/>
          <w:szCs w:val="32"/>
          <w:shd w:val="clear" w:color="auto" w:fill="ffffff"/>
        </w:rPr>
        <w:t>助力辽宁全面振兴新突破。</w:t>
      </w:r>
    </w:p>
    <w:p w14:paraId="514D34FC">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辽沈银行锚定打造一流商业银行目标，当好金融辽军“排头兵”，通过建立良好的公司治理架构、完整有效的制度体系，不断提高经营管理能力、抗风险能力和核心竞争力，致力于打造治理完善、资本充足、内控严密、管理先进、发展稳健的一流商业银行，为推动辽宁金融高质量发展作出新的更大贡献。</w:t>
      </w:r>
    </w:p>
    <w:p w14:paraId="317EF7D3">
      <w:pPr>
        <w:pStyle w:val="style0"/>
        <w:keepNext w:val="false"/>
        <w:keepLines w:val="false"/>
        <w:pageBreakBefore w:val="false"/>
        <w:kinsoku/>
        <w:wordWrap/>
        <w:overflowPunct/>
        <w:topLinePunct w:val="false"/>
        <w:autoSpaceDE/>
        <w:autoSpaceDN/>
        <w:bidi w:val="false"/>
        <w:adjustRightInd/>
        <w:snapToGrid/>
        <w:spacing w:lineRule="exact" w:line="579"/>
        <w:jc w:val="center"/>
        <w:textAlignment w:val="auto"/>
        <w:rPr>
          <w:rFonts w:ascii="Times New Roman" w:cs="方正黑体" w:eastAsia="方正黑体" w:hAnsi="Times New Roman" w:hint="default"/>
          <w:color w:val="auto"/>
          <w:spacing w:val="0"/>
          <w:kern w:val="0"/>
          <w:sz w:val="32"/>
          <w:szCs w:val="32"/>
          <w:highlight w:val="none"/>
          <w:lang w:val="en-US" w:eastAsia="zh-CN"/>
        </w:rPr>
      </w:pPr>
      <w:r>
        <w:rPr>
          <w:rFonts w:ascii="Times New Roman" w:cs="方正黑体" w:eastAsia="方正黑体" w:hAnsi="Times New Roman" w:hint="eastAsia"/>
          <w:color w:val="auto"/>
          <w:spacing w:val="0"/>
          <w:kern w:val="0"/>
          <w:sz w:val="32"/>
          <w:szCs w:val="32"/>
          <w:highlight w:val="none"/>
          <w:lang w:val="en-US" w:eastAsia="zh-CN"/>
        </w:rPr>
        <w:t>二、</w:t>
      </w:r>
      <w:r>
        <w:rPr>
          <w:rFonts w:ascii="Times New Roman" w:cs="方正黑体" w:eastAsia="方正黑体" w:hAnsi="Times New Roman" w:hint="default"/>
          <w:color w:val="auto"/>
          <w:spacing w:val="0"/>
          <w:kern w:val="0"/>
          <w:sz w:val="32"/>
          <w:szCs w:val="32"/>
          <w:highlight w:val="none"/>
          <w:lang w:val="en-US" w:eastAsia="zh-CN"/>
        </w:rPr>
        <w:t>招聘条件</w:t>
      </w:r>
    </w:p>
    <w:p w14:paraId="7B637DCE">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（一）招聘基本条件</w:t>
      </w:r>
    </w:p>
    <w:p w14:paraId="456EABA8">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1.具有中华人民共和国国籍，热爱祖国；</w:t>
      </w:r>
    </w:p>
    <w:p w14:paraId="3DC63D40">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2.具有良好的政治素质和道德品行，拥护中国共产党，能够贯彻执行党和国家的金融方针及政策；</w:t>
      </w:r>
    </w:p>
    <w:p w14:paraId="61420FF5">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3.遵守国家相关法律、法规及政策，了解行业体系、架构及相关规定；</w:t>
      </w:r>
    </w:p>
    <w:p w14:paraId="6F59983C">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4.爱岗敬业，诚实守信，德才兼备，廉洁自律，责任心强，认同我行企业文化和价值观，认可我行规章制度；</w:t>
      </w:r>
    </w:p>
    <w:p w14:paraId="264118F1">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5.具备正常履行职责的身体条件、心理素质；</w:t>
      </w:r>
    </w:p>
    <w:p w14:paraId="24FBE009">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6.无经商办企业或在工商企业兼职的情形；</w:t>
      </w:r>
    </w:p>
    <w:p w14:paraId="11A42235">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7.符合国家金融监管部门有关规定。</w:t>
      </w:r>
    </w:p>
    <w:p w14:paraId="396F9A3C">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（二）招聘必备条件</w:t>
      </w:r>
    </w:p>
    <w:p w14:paraId="10BBF1EA">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1.年龄要求：28周岁以下（1997年2月1日以后出生）；</w:t>
      </w:r>
    </w:p>
    <w:p w14:paraId="2C135F5F">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2.学历要求：总、分行管理培训生岗须为全日制硕士研究生及以上学历；综合柜员岗须为全日制本科及以上学历；</w:t>
      </w:r>
    </w:p>
    <w:p w14:paraId="172F62B7">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3.专业要求：专业不限，金融、科技、理工、统计等相关专业优先；</w:t>
      </w:r>
    </w:p>
    <w:p w14:paraId="63D0D517">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4.原则上应聘者最高学历毕业时间应为2024年5月至2025年8月；</w:t>
      </w:r>
    </w:p>
    <w:p w14:paraId="1D203934">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5.境内院校毕业生报到时须获得国家认可的毕业证、学位证；境外院校毕业生报到时须取得相关学历（学位）证书及国家教育部留学服务中心颁发的学历学位认证；</w:t>
      </w:r>
    </w:p>
    <w:p w14:paraId="0941D385">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6.原则上要求最高学历毕业后无全职工作经历；</w:t>
      </w:r>
    </w:p>
    <w:p w14:paraId="43802262">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7.熟悉本岗位所需的法律法规和专业知识；</w:t>
      </w:r>
    </w:p>
    <w:p w14:paraId="50C48507">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8.能够熟练使用办公自动化软件和本专业常用软件；</w:t>
      </w:r>
    </w:p>
    <w:p w14:paraId="67CF4BA5">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9.具有良好的职业素养和较好的沟通协调能力；</w:t>
      </w:r>
    </w:p>
    <w:p w14:paraId="0351B74C">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10.应聘者不得应聘聘用后即构成回避关系的岗位；</w:t>
      </w:r>
    </w:p>
    <w:p w14:paraId="097E1C67">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11.曾因犯罪受过各类刑事处罚、有犯罪嫌疑尚未查清或正在接受纪律审查的，受党纪、行政处分尚处影响期内的，国家法律法规规定不得招聘的其他情形人员，均不得应聘；</w:t>
      </w:r>
    </w:p>
    <w:p w14:paraId="0E3F17D5">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rPr>
      </w:pPr>
      <w:r>
        <w:rPr>
          <w:rFonts w:ascii="Times New Roman" w:cs="Times New Roman" w:eastAsia="方正仿宋" w:hAnsi="Times New Roman" w:hint="default"/>
          <w:spacing w:val="8"/>
          <w:sz w:val="32"/>
          <w:szCs w:val="32"/>
          <w:shd w:val="clear" w:color="auto" w:fill="ffffff"/>
        </w:rPr>
        <w:t>12.符合具体招聘岗位所需要的其他条件。</w:t>
      </w:r>
    </w:p>
    <w:p w14:paraId="7B9222AE">
      <w:pPr>
        <w:pStyle w:val="style0"/>
        <w:keepNext w:val="false"/>
        <w:keepLines w:val="false"/>
        <w:pageBreakBefore w:val="false"/>
        <w:kinsoku/>
        <w:wordWrap/>
        <w:overflowPunct/>
        <w:topLinePunct w:val="false"/>
        <w:autoSpaceDE/>
        <w:autoSpaceDN/>
        <w:bidi w:val="false"/>
        <w:adjustRightInd/>
        <w:snapToGrid/>
        <w:spacing w:lineRule="exact" w:line="579"/>
        <w:jc w:val="center"/>
        <w:textAlignment w:val="auto"/>
        <w:rPr>
          <w:rFonts w:ascii="Times New Roman" w:cs="方正黑体" w:eastAsia="方正黑体" w:hAnsi="Times New Roman" w:hint="eastAsia"/>
          <w:color w:val="auto"/>
          <w:spacing w:val="0"/>
          <w:kern w:val="0"/>
          <w:sz w:val="32"/>
          <w:szCs w:val="32"/>
          <w:highlight w:val="none"/>
          <w:lang w:val="en-US" w:eastAsia="zh-CN"/>
        </w:rPr>
      </w:pPr>
      <w:r>
        <w:rPr>
          <w:rFonts w:ascii="Times New Roman" w:cs="方正黑体" w:eastAsia="方正黑体" w:hAnsi="Times New Roman" w:hint="eastAsia"/>
          <w:color w:val="auto"/>
          <w:spacing w:val="0"/>
          <w:kern w:val="0"/>
          <w:sz w:val="32"/>
          <w:szCs w:val="32"/>
          <w:highlight w:val="none"/>
          <w:lang w:val="en-US" w:eastAsia="zh-CN"/>
        </w:rPr>
        <w:t>三、招聘岗位</w:t>
      </w:r>
    </w:p>
    <w:p w14:paraId="3F9FBBF9">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lang w:val="en-US" w:eastAsia="zh-CN"/>
        </w:rPr>
      </w:pPr>
      <w:r>
        <w:rPr>
          <w:rFonts w:ascii="Times New Roman" w:cs="Times New Roman" w:eastAsia="方正仿宋" w:hAnsi="Times New Roman" w:hint="default"/>
          <w:spacing w:val="8"/>
          <w:sz w:val="32"/>
          <w:szCs w:val="32"/>
          <w:shd w:val="clear" w:color="auto" w:fill="ffffff"/>
          <w:lang w:val="en-US" w:eastAsia="zh-CN"/>
        </w:rPr>
        <w:t>（一）总行管理培训生岗</w:t>
      </w:r>
    </w:p>
    <w:p w14:paraId="009447DB">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lang w:val="en-US" w:eastAsia="zh-CN"/>
        </w:rPr>
      </w:pPr>
      <w:r>
        <w:rPr>
          <w:rFonts w:ascii="Times New Roman" w:cs="Times New Roman" w:eastAsia="方正仿宋" w:hAnsi="Times New Roman" w:hint="default"/>
          <w:spacing w:val="8"/>
          <w:sz w:val="32"/>
          <w:szCs w:val="32"/>
          <w:shd w:val="clear" w:color="auto" w:fill="ffffff"/>
          <w:lang w:val="en-US" w:eastAsia="zh-CN"/>
        </w:rPr>
        <w:t>招聘计划：30人。</w:t>
      </w:r>
    </w:p>
    <w:p w14:paraId="2829EE84">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lang w:val="en-US" w:eastAsia="zh-CN"/>
        </w:rPr>
      </w:pPr>
      <w:r>
        <w:rPr>
          <w:rFonts w:ascii="Times New Roman" w:cs="Times New Roman" w:eastAsia="方正仿宋" w:hAnsi="Times New Roman" w:hint="default"/>
          <w:spacing w:val="8"/>
          <w:sz w:val="32"/>
          <w:szCs w:val="32"/>
          <w:shd w:val="clear" w:color="auto" w:fill="ffffff"/>
          <w:lang w:val="en-US" w:eastAsia="zh-CN"/>
        </w:rPr>
        <w:t>*相关岗位要求详见报名网址。</w:t>
      </w:r>
    </w:p>
    <w:p w14:paraId="66DFD7EC">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lang w:val="en-US" w:eastAsia="zh-CN"/>
        </w:rPr>
      </w:pPr>
      <w:r>
        <w:rPr>
          <w:rFonts w:ascii="Times New Roman" w:cs="Times New Roman" w:eastAsia="方正仿宋" w:hAnsi="Times New Roman" w:hint="default"/>
          <w:spacing w:val="8"/>
          <w:sz w:val="32"/>
          <w:szCs w:val="32"/>
          <w:shd w:val="clear" w:color="auto" w:fill="ffffff"/>
          <w:lang w:val="en-US" w:eastAsia="zh-CN"/>
        </w:rPr>
        <w:t>（二）分行管理培训生岗</w:t>
      </w:r>
    </w:p>
    <w:p w14:paraId="2D968EB9">
      <w:pPr>
        <w:pStyle w:val="style0"/>
        <w:keepNext w:val="false"/>
        <w:keepLines w:val="false"/>
        <w:pageBreakBefore w:val="false"/>
        <w:widowControl w:val="false"/>
        <w:kinsoku/>
        <w:wordWrap/>
        <w:overflowPunct/>
        <w:topLinePunct w:val="false"/>
        <w:autoSpaceDE/>
        <w:autoSpaceDN/>
        <w:bidi w:val="false"/>
        <w:adjustRightInd/>
        <w:snapToGrid/>
        <w:spacing w:lineRule="exact" w:line="579"/>
        <w:ind w:firstLine="672" w:firstLineChars="200"/>
        <w:jc w:val="both"/>
        <w:textAlignment w:val="auto"/>
        <w:rPr>
          <w:rFonts w:ascii="Times New Roman" w:cs="Times New Roman" w:eastAsia="方正仿宋" w:hAnsi="Times New Roman" w:hint="default"/>
          <w:spacing w:val="8"/>
          <w:sz w:val="32"/>
          <w:szCs w:val="32"/>
          <w:shd w:val="clear" w:color="auto" w:fill="ffffff"/>
          <w:lang w:val="en-US" w:eastAsia="zh-CN"/>
        </w:rPr>
      </w:pPr>
      <w:r>
        <w:rPr>
          <w:rFonts w:ascii="Times New Roman" w:cs="Times New Roman" w:eastAsia="方正仿宋" w:hAnsi="Times New Roman" w:hint="default"/>
          <w:spacing w:val="8"/>
          <w:sz w:val="32"/>
          <w:szCs w:val="32"/>
          <w:shd w:val="clear" w:color="auto" w:fill="ffffff"/>
          <w:lang w:val="en-US" w:eastAsia="zh-CN"/>
        </w:rPr>
        <w:t>招聘计划：</w:t>
      </w:r>
    </w:p>
    <w:tbl>
      <w:tblPr>
        <w:tblStyle w:val="style105"/>
        <w:tblW w:w="343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787"/>
        <w:gridCol w:w="2275"/>
        <w:gridCol w:w="2795"/>
      </w:tblGrid>
      <w:tr w14:paraId="1390F24B">
        <w:trPr>
          <w:trHeight w:val="750" w:hRule="atLeast"/>
          <w:jc w:val="center"/>
        </w:trPr>
        <w:tc>
          <w:tcPr>
            <w:tcW w:w="6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16A67">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b/>
                <w:bCs/>
                <w:i w:val="false"/>
                <w:iCs w:val="false"/>
                <w:color w:val="000000"/>
                <w:sz w:val="28"/>
                <w:szCs w:val="28"/>
                <w:u w:val="none"/>
              </w:rPr>
            </w:pPr>
            <w:r>
              <w:rPr>
                <w:rFonts w:ascii="Times New Roman" w:cs="方正仿宋" w:eastAsia="方正仿宋" w:hAnsi="Times New Roman" w:hint="eastAsia"/>
                <w:b/>
                <w:bCs/>
                <w:i w:val="false"/>
                <w:iCs w:val="false"/>
                <w:color w:val="000000"/>
                <w:kern w:val="0"/>
                <w:sz w:val="28"/>
                <w:szCs w:val="28"/>
                <w:u w:val="none"/>
                <w:lang w:val="en-US" w:eastAsia="zh-CN"/>
              </w:rPr>
              <w:t>序号</w:t>
            </w: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572F0">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b/>
                <w:bCs/>
                <w:i w:val="false"/>
                <w:iCs w:val="false"/>
                <w:color w:val="000000"/>
                <w:sz w:val="28"/>
                <w:szCs w:val="28"/>
                <w:u w:val="none"/>
              </w:rPr>
            </w:pPr>
            <w:r>
              <w:rPr>
                <w:rFonts w:ascii="Times New Roman" w:cs="方正仿宋" w:eastAsia="方正仿宋" w:hAnsi="Times New Roman" w:hint="eastAsia"/>
                <w:b/>
                <w:bCs/>
                <w:i w:val="false"/>
                <w:iCs w:val="false"/>
                <w:color w:val="000000"/>
                <w:kern w:val="0"/>
                <w:sz w:val="28"/>
                <w:szCs w:val="28"/>
                <w:u w:val="none"/>
                <w:lang w:val="en-US" w:eastAsia="zh-CN"/>
              </w:rPr>
              <w:t>机构名称</w:t>
            </w:r>
          </w:p>
        </w:tc>
        <w:tc>
          <w:tcPr>
            <w:tcW w:w="2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F0824">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default"/>
                <w:b/>
                <w:bCs/>
                <w:i w:val="false"/>
                <w:iCs w:val="false"/>
                <w:color w:val="000000"/>
                <w:sz w:val="28"/>
                <w:szCs w:val="28"/>
                <w:u w:val="none"/>
                <w:lang w:val="en-US"/>
              </w:rPr>
            </w:pPr>
            <w:r>
              <w:rPr>
                <w:rFonts w:ascii="Times New Roman" w:cs="方正仿宋" w:eastAsia="方正仿宋" w:hAnsi="Times New Roman" w:hint="eastAsia"/>
                <w:b/>
                <w:bCs/>
                <w:i w:val="false"/>
                <w:iCs w:val="false"/>
                <w:color w:val="000000"/>
                <w:kern w:val="0"/>
                <w:sz w:val="28"/>
                <w:szCs w:val="28"/>
                <w:u w:val="none"/>
                <w:lang w:val="en-US" w:eastAsia="zh-CN"/>
              </w:rPr>
              <w:t>计划招聘人数</w:t>
            </w:r>
          </w:p>
        </w:tc>
      </w:tr>
      <w:tr w14:paraId="3D2150BA">
        <w:tblPrEx/>
        <w:trPr>
          <w:trHeight w:val="375" w:hRule="atLeast"/>
          <w:jc w:val="center"/>
        </w:trPr>
        <w:tc>
          <w:tcPr>
            <w:tcW w:w="6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5F620">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1</w:t>
            </w: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9869F">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辽阳分行</w:t>
            </w:r>
          </w:p>
        </w:tc>
        <w:tc>
          <w:tcPr>
            <w:tcW w:w="2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A4E89">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2</w:t>
            </w:r>
          </w:p>
        </w:tc>
      </w:tr>
      <w:tr w14:paraId="33B09C00">
        <w:tblPrEx/>
        <w:trPr>
          <w:trHeight w:val="375" w:hRule="atLeast"/>
          <w:jc w:val="center"/>
        </w:trPr>
        <w:tc>
          <w:tcPr>
            <w:tcW w:w="6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82F54">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2</w:t>
            </w: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37C25">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营口分行</w:t>
            </w:r>
          </w:p>
        </w:tc>
        <w:tc>
          <w:tcPr>
            <w:tcW w:w="2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E7E39">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2</w:t>
            </w:r>
          </w:p>
        </w:tc>
      </w:tr>
      <w:tr w14:paraId="0957042B">
        <w:tblPrEx/>
        <w:trPr>
          <w:trHeight w:val="375" w:hRule="atLeast"/>
          <w:jc w:val="center"/>
        </w:trPr>
        <w:tc>
          <w:tcPr>
            <w:tcW w:w="6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93589">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3</w:t>
            </w: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A4A99">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沈阳分行</w:t>
            </w:r>
          </w:p>
        </w:tc>
        <w:tc>
          <w:tcPr>
            <w:tcW w:w="2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14DFC">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4</w:t>
            </w:r>
          </w:p>
        </w:tc>
      </w:tr>
      <w:tr w14:paraId="57AC56B3">
        <w:tblPrEx/>
        <w:trPr>
          <w:trHeight w:val="375" w:hRule="atLeast"/>
          <w:jc w:val="center"/>
        </w:trPr>
        <w:tc>
          <w:tcPr>
            <w:tcW w:w="6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1F989">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4</w:t>
            </w: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BD89E">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大连分行</w:t>
            </w:r>
          </w:p>
        </w:tc>
        <w:tc>
          <w:tcPr>
            <w:tcW w:w="2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0BCCD">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2</w:t>
            </w:r>
          </w:p>
        </w:tc>
      </w:tr>
      <w:tr w14:paraId="0E8ABDDC">
        <w:tblPrEx/>
        <w:trPr>
          <w:trHeight w:val="375" w:hRule="atLeast"/>
          <w:jc w:val="center"/>
        </w:trPr>
        <w:tc>
          <w:tcPr>
            <w:tcW w:w="6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C0E46">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5</w:t>
            </w: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A36F8">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鞍山分行</w:t>
            </w:r>
          </w:p>
        </w:tc>
        <w:tc>
          <w:tcPr>
            <w:tcW w:w="2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5223F">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2</w:t>
            </w:r>
          </w:p>
        </w:tc>
      </w:tr>
      <w:tr w14:paraId="02BF45AA">
        <w:tblPrEx/>
        <w:trPr>
          <w:trHeight w:val="375" w:hRule="atLeast"/>
          <w:jc w:val="center"/>
        </w:trPr>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F81E6">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6</w:t>
            </w:r>
          </w:p>
        </w:tc>
        <w:tc>
          <w:tcPr>
            <w:tcW w:w="19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059EA">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丹东分行</w:t>
            </w:r>
          </w:p>
        </w:tc>
        <w:tc>
          <w:tcPr>
            <w:tcW w:w="2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47F03">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2</w:t>
            </w:r>
          </w:p>
        </w:tc>
      </w:tr>
      <w:tr w14:paraId="0AB492DE">
        <w:tblPrEx/>
        <w:trPr>
          <w:trHeight w:val="375" w:hRule="atLeast"/>
          <w:jc w:val="center"/>
        </w:trPr>
        <w:tc>
          <w:tcPr>
            <w:tcW w:w="6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05F70">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7</w:t>
            </w: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F6F22">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抚顺分行</w:t>
            </w:r>
          </w:p>
        </w:tc>
        <w:tc>
          <w:tcPr>
            <w:tcW w:w="2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ACA40">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2</w:t>
            </w:r>
          </w:p>
        </w:tc>
      </w:tr>
      <w:tr w14:paraId="15B1A684">
        <w:tblPrEx/>
        <w:trPr>
          <w:trHeight w:val="405" w:hRule="atLeast"/>
          <w:jc w:val="center"/>
        </w:trPr>
        <w:tc>
          <w:tcPr>
            <w:tcW w:w="260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7F941">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b/>
                <w:bCs/>
                <w:i w:val="false"/>
                <w:iCs w:val="false"/>
                <w:color w:val="000000"/>
                <w:sz w:val="28"/>
                <w:szCs w:val="28"/>
                <w:u w:val="none"/>
              </w:rPr>
            </w:pPr>
            <w:r>
              <w:rPr>
                <w:rFonts w:ascii="Times New Roman" w:cs="方正仿宋" w:eastAsia="方正仿宋" w:hAnsi="Times New Roman" w:hint="eastAsia"/>
                <w:b/>
                <w:bCs/>
                <w:i w:val="false"/>
                <w:iCs w:val="false"/>
                <w:color w:val="000000"/>
                <w:kern w:val="0"/>
                <w:sz w:val="28"/>
                <w:szCs w:val="28"/>
                <w:u w:val="none"/>
                <w:lang w:val="en-US" w:eastAsia="zh-CN"/>
              </w:rPr>
              <w:t>共计</w:t>
            </w:r>
          </w:p>
        </w:tc>
        <w:tc>
          <w:tcPr>
            <w:tcW w:w="2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1AF22">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default"/>
                <w:i w:val="false"/>
                <w:iCs w:val="false"/>
                <w:color w:val="000000"/>
                <w:sz w:val="28"/>
                <w:szCs w:val="28"/>
                <w:u w:val="none"/>
                <w:lang w:val="en-US"/>
              </w:rPr>
            </w:pPr>
            <w:r>
              <w:rPr>
                <w:rFonts w:ascii="Times New Roman" w:cs="方正仿宋" w:eastAsia="方正仿宋" w:hAnsi="Times New Roman" w:hint="eastAsia"/>
                <w:i w:val="false"/>
                <w:iCs w:val="false"/>
                <w:color w:val="000000"/>
                <w:kern w:val="0"/>
                <w:sz w:val="28"/>
                <w:szCs w:val="28"/>
                <w:u w:val="none"/>
                <w:lang w:val="en-US" w:eastAsia="zh-CN"/>
              </w:rPr>
              <w:t>16</w:t>
            </w:r>
          </w:p>
        </w:tc>
      </w:tr>
    </w:tbl>
    <w:p w14:paraId="7D3DF794">
      <w:pPr>
        <w:pStyle w:val="style94"/>
        <w:keepNext w:val="false"/>
        <w:keepLines w:val="false"/>
        <w:pageBreakBefore w:val="false"/>
        <w:widowControl/>
        <w:shd w:val="clear" w:color="auto" w:fill="ffffff"/>
        <w:kinsoku/>
        <w:wordWrap/>
        <w:overflowPunct/>
        <w:topLinePunct w:val="false"/>
        <w:autoSpaceDE/>
        <w:autoSpaceDN/>
        <w:bidi w:val="false"/>
        <w:adjustRightInd/>
        <w:snapToGrid/>
        <w:spacing w:beforeAutospacing="false" w:afterAutospacing="false" w:lineRule="exact" w:line="579"/>
        <w:ind w:firstLine="640" w:firstLineChars="200"/>
        <w:rPr>
          <w:rFonts w:ascii="Times New Roman" w:cs="方正楷体" w:eastAsia="方正楷体" w:hAnsi="Times New Roman" w:hint="eastAsia"/>
          <w:color w:val="auto"/>
          <w:spacing w:val="0"/>
          <w:kern w:val="0"/>
          <w:sz w:val="32"/>
          <w:szCs w:val="32"/>
          <w:highlight w:val="none"/>
          <w:shd w:val="clear" w:color="auto" w:fill="ffffff"/>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*相关岗位要求详见报名网址。</w:t>
      </w:r>
    </w:p>
    <w:p w14:paraId="3BA35B68">
      <w:pPr>
        <w:pStyle w:val="style94"/>
        <w:keepNext w:val="false"/>
        <w:keepLines w:val="false"/>
        <w:pageBreakBefore w:val="false"/>
        <w:widowControl/>
        <w:shd w:val="clear" w:color="auto" w:fill="ffffff"/>
        <w:kinsoku/>
        <w:wordWrap/>
        <w:overflowPunct/>
        <w:topLinePunct w:val="false"/>
        <w:autoSpaceDE/>
        <w:autoSpaceDN/>
        <w:bidi w:val="false"/>
        <w:adjustRightInd/>
        <w:snapToGrid/>
        <w:spacing w:beforeAutospacing="false" w:afterAutospacing="false" w:lineRule="exact" w:line="579"/>
        <w:ind w:firstLine="640" w:firstLineChars="200"/>
        <w:rPr>
          <w:rFonts w:ascii="Times New Roman" w:cs="方正楷体" w:eastAsia="方正楷体" w:hAnsi="Times New Roman" w:hint="eastAsia"/>
          <w:color w:val="auto"/>
          <w:spacing w:val="0"/>
          <w:kern w:val="0"/>
          <w:sz w:val="32"/>
          <w:szCs w:val="32"/>
          <w:highlight w:val="none"/>
          <w:shd w:val="clear" w:color="auto" w:fill="ffffff"/>
        </w:rPr>
      </w:pPr>
      <w:r>
        <w:rPr>
          <w:rFonts w:ascii="Times New Roman" w:cs="方正楷体" w:eastAsia="方正楷体" w:hAnsi="Times New Roman" w:hint="eastAsia"/>
          <w:color w:val="auto"/>
          <w:spacing w:val="0"/>
          <w:kern w:val="0"/>
          <w:sz w:val="32"/>
          <w:szCs w:val="32"/>
          <w:highlight w:val="none"/>
          <w:shd w:val="clear" w:color="auto" w:fill="ffffff"/>
        </w:rPr>
        <w:t>（</w:t>
      </w:r>
      <w:r>
        <w:rPr>
          <w:rFonts w:ascii="Times New Roman" w:cs="方正楷体" w:eastAsia="方正楷体" w:hAnsi="Times New Roman" w:hint="eastAsia"/>
          <w:color w:val="auto"/>
          <w:spacing w:val="0"/>
          <w:kern w:val="0"/>
          <w:sz w:val="32"/>
          <w:szCs w:val="32"/>
          <w:highlight w:val="none"/>
          <w:shd w:val="clear" w:color="auto" w:fill="ffffff"/>
          <w:lang w:val="en-US" w:eastAsia="zh-CN"/>
        </w:rPr>
        <w:t>三</w:t>
      </w:r>
      <w:r>
        <w:rPr>
          <w:rFonts w:ascii="Times New Roman" w:cs="方正楷体" w:eastAsia="方正楷体" w:hAnsi="Times New Roman" w:hint="eastAsia"/>
          <w:color w:val="auto"/>
          <w:spacing w:val="0"/>
          <w:kern w:val="0"/>
          <w:sz w:val="32"/>
          <w:szCs w:val="32"/>
          <w:highlight w:val="none"/>
          <w:shd w:val="clear" w:color="auto" w:fill="ffffff"/>
        </w:rPr>
        <w:t>）</w:t>
      </w:r>
      <w:r>
        <w:rPr>
          <w:rFonts w:ascii="Times New Roman" w:cs="方正楷体" w:eastAsia="方正楷体" w:hAnsi="Times New Roman" w:hint="eastAsia"/>
          <w:color w:val="auto"/>
          <w:spacing w:val="0"/>
          <w:kern w:val="0"/>
          <w:sz w:val="32"/>
          <w:szCs w:val="32"/>
          <w:highlight w:val="none"/>
          <w:shd w:val="clear" w:color="auto" w:fill="ffffff"/>
          <w:lang w:val="en-US" w:eastAsia="zh-CN"/>
        </w:rPr>
        <w:t>综合柜员</w:t>
      </w:r>
      <w:r>
        <w:rPr>
          <w:rFonts w:ascii="Times New Roman" w:cs="方正楷体" w:eastAsia="方正楷体" w:hAnsi="Times New Roman" w:hint="eastAsia"/>
          <w:color w:val="auto"/>
          <w:spacing w:val="0"/>
          <w:kern w:val="0"/>
          <w:sz w:val="32"/>
          <w:szCs w:val="32"/>
          <w:highlight w:val="none"/>
          <w:shd w:val="clear" w:color="auto" w:fill="ffffff"/>
        </w:rPr>
        <w:t>岗</w:t>
      </w:r>
    </w:p>
    <w:p w14:paraId="74663910">
      <w:pPr>
        <w:pStyle w:val="style94"/>
        <w:keepNext w:val="false"/>
        <w:keepLines w:val="false"/>
        <w:pageBreakBefore w:val="false"/>
        <w:widowControl/>
        <w:shd w:val="clear" w:color="auto" w:fill="ffffff"/>
        <w:kinsoku/>
        <w:wordWrap/>
        <w:overflowPunct/>
        <w:topLinePunct w:val="false"/>
        <w:autoSpaceDE/>
        <w:autoSpaceDN/>
        <w:bidi w:val="false"/>
        <w:adjustRightInd/>
        <w:snapToGrid/>
        <w:spacing w:beforeAutospacing="false" w:afterAutospacing="false" w:lineRule="exact" w:line="579"/>
        <w:ind w:firstLine="640" w:firstLineChars="200"/>
        <w:rPr>
          <w:rFonts w:ascii="Times New Roman" w:cs="方正仿宋" w:eastAsia="方正仿宋" w:hAnsi="Times New Roman" w:hint="eastAsia"/>
          <w:color w:val="auto"/>
          <w:spacing w:val="0"/>
          <w:kern w:val="0"/>
          <w:sz w:val="32"/>
          <w:szCs w:val="32"/>
          <w:highlight w:val="none"/>
          <w:shd w:val="clear" w:color="auto" w:fill="ffffff"/>
          <w:lang w:eastAsia="zh-CN"/>
        </w:rPr>
      </w:pPr>
      <w:r>
        <w:rPr>
          <w:rFonts w:ascii="Times New Roman" w:cs="方正仿宋" w:eastAsia="方正仿宋" w:hAnsi="Times New Roman" w:hint="eastAsia"/>
          <w:color w:val="auto"/>
          <w:spacing w:val="0"/>
          <w:kern w:val="0"/>
          <w:sz w:val="32"/>
          <w:szCs w:val="32"/>
          <w:highlight w:val="none"/>
          <w:shd w:val="clear" w:color="auto" w:fill="ffffff"/>
        </w:rPr>
        <w:t>招聘</w:t>
      </w:r>
      <w:r>
        <w:rPr>
          <w:rFonts w:ascii="Times New Roman" w:cs="方正仿宋" w:eastAsia="方正仿宋" w:hAnsi="Times New Roman" w:hint="eastAsia"/>
          <w:color w:val="auto"/>
          <w:spacing w:val="0"/>
          <w:kern w:val="0"/>
          <w:sz w:val="32"/>
          <w:szCs w:val="32"/>
          <w:highlight w:val="none"/>
          <w:shd w:val="clear" w:color="auto" w:fill="ffffff"/>
          <w:lang w:val="en-US" w:eastAsia="zh-CN"/>
        </w:rPr>
        <w:t>计划</w:t>
      </w:r>
      <w:r>
        <w:rPr>
          <w:rFonts w:ascii="Times New Roman" w:cs="方正仿宋" w:eastAsia="方正仿宋" w:hAnsi="Times New Roman" w:hint="eastAsia"/>
          <w:color w:val="auto"/>
          <w:spacing w:val="0"/>
          <w:kern w:val="0"/>
          <w:sz w:val="32"/>
          <w:szCs w:val="32"/>
          <w:highlight w:val="none"/>
          <w:shd w:val="clear" w:color="auto" w:fill="ffffff"/>
          <w:lang w:eastAsia="zh-CN"/>
        </w:rPr>
        <w:t>：</w:t>
      </w:r>
    </w:p>
    <w:tbl>
      <w:tblPr>
        <w:tblStyle w:val="style105"/>
        <w:tblW w:w="343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775"/>
        <w:gridCol w:w="2280"/>
        <w:gridCol w:w="2801"/>
      </w:tblGrid>
      <w:tr w14:paraId="4F329140">
        <w:trPr>
          <w:trHeight w:val="750" w:hRule="atLeast"/>
          <w:jc w:val="center"/>
        </w:trPr>
        <w:tc>
          <w:tcPr>
            <w:tcW w:w="6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A8DEC">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b/>
                <w:bCs/>
                <w:i w:val="false"/>
                <w:iCs w:val="false"/>
                <w:color w:val="000000"/>
                <w:sz w:val="28"/>
                <w:szCs w:val="28"/>
                <w:u w:val="none"/>
              </w:rPr>
            </w:pPr>
            <w:r>
              <w:rPr>
                <w:rFonts w:ascii="Times New Roman" w:cs="方正仿宋" w:eastAsia="方正仿宋" w:hAnsi="Times New Roman" w:hint="eastAsia"/>
                <w:b/>
                <w:bCs/>
                <w:i w:val="false"/>
                <w:iCs w:val="false"/>
                <w:color w:val="000000"/>
                <w:kern w:val="0"/>
                <w:sz w:val="28"/>
                <w:szCs w:val="28"/>
                <w:u w:val="none"/>
                <w:lang w:val="en-US" w:eastAsia="zh-CN"/>
              </w:rPr>
              <w:t>序号</w:t>
            </w: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088E3">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b/>
                <w:bCs/>
                <w:i w:val="false"/>
                <w:iCs w:val="false"/>
                <w:color w:val="000000"/>
                <w:sz w:val="28"/>
                <w:szCs w:val="28"/>
                <w:u w:val="none"/>
              </w:rPr>
            </w:pPr>
            <w:r>
              <w:rPr>
                <w:rFonts w:ascii="Times New Roman" w:cs="方正仿宋" w:eastAsia="方正仿宋" w:hAnsi="Times New Roman" w:hint="eastAsia"/>
                <w:b/>
                <w:bCs/>
                <w:i w:val="false"/>
                <w:iCs w:val="false"/>
                <w:color w:val="000000"/>
                <w:kern w:val="0"/>
                <w:sz w:val="28"/>
                <w:szCs w:val="28"/>
                <w:u w:val="none"/>
                <w:lang w:val="en-US" w:eastAsia="zh-CN"/>
              </w:rPr>
              <w:t>机构名称</w:t>
            </w:r>
          </w:p>
        </w:tc>
        <w:tc>
          <w:tcPr>
            <w:tcW w:w="2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27DAB">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default"/>
                <w:b/>
                <w:bCs/>
                <w:i w:val="false"/>
                <w:iCs w:val="false"/>
                <w:color w:val="000000"/>
                <w:sz w:val="28"/>
                <w:szCs w:val="28"/>
                <w:u w:val="none"/>
                <w:lang w:val="en-US"/>
              </w:rPr>
            </w:pPr>
            <w:r>
              <w:rPr>
                <w:rFonts w:ascii="Times New Roman" w:cs="方正仿宋" w:eastAsia="方正仿宋" w:hAnsi="Times New Roman" w:hint="eastAsia"/>
                <w:b/>
                <w:bCs/>
                <w:i w:val="false"/>
                <w:iCs w:val="false"/>
                <w:color w:val="000000"/>
                <w:kern w:val="0"/>
                <w:sz w:val="28"/>
                <w:szCs w:val="28"/>
                <w:u w:val="none"/>
                <w:lang w:val="en-US" w:eastAsia="zh-CN"/>
              </w:rPr>
              <w:t>计划招聘人数</w:t>
            </w:r>
          </w:p>
        </w:tc>
      </w:tr>
      <w:tr w14:paraId="64387362">
        <w:tblPrEx/>
        <w:trPr>
          <w:trHeight w:val="375" w:hRule="atLeast"/>
          <w:jc w:val="center"/>
        </w:trPr>
        <w:tc>
          <w:tcPr>
            <w:tcW w:w="6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6FFC9">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1</w:t>
            </w: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247D3">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辽阳分行</w:t>
            </w:r>
          </w:p>
        </w:tc>
        <w:tc>
          <w:tcPr>
            <w:tcW w:w="2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D4218">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6</w:t>
            </w:r>
          </w:p>
        </w:tc>
      </w:tr>
      <w:tr w14:paraId="1BDBA114">
        <w:tblPrEx/>
        <w:trPr>
          <w:trHeight w:val="375" w:hRule="atLeast"/>
          <w:jc w:val="center"/>
        </w:trPr>
        <w:tc>
          <w:tcPr>
            <w:tcW w:w="6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79162">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2</w:t>
            </w: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40042">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营口分行</w:t>
            </w:r>
          </w:p>
        </w:tc>
        <w:tc>
          <w:tcPr>
            <w:tcW w:w="2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F0416">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4</w:t>
            </w:r>
          </w:p>
        </w:tc>
      </w:tr>
      <w:tr w14:paraId="5D00AD08">
        <w:tblPrEx/>
        <w:trPr>
          <w:trHeight w:val="375" w:hRule="atLeast"/>
          <w:jc w:val="center"/>
        </w:trPr>
        <w:tc>
          <w:tcPr>
            <w:tcW w:w="6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5D716">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3</w:t>
            </w: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26A2C">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沈阳分行</w:t>
            </w:r>
          </w:p>
        </w:tc>
        <w:tc>
          <w:tcPr>
            <w:tcW w:w="2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3672A">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default"/>
                <w:i w:val="false"/>
                <w:iCs w:val="false"/>
                <w:color w:val="000000"/>
                <w:sz w:val="28"/>
                <w:szCs w:val="28"/>
                <w:u w:val="none"/>
                <w:lang w:val="en-US"/>
              </w:rPr>
            </w:pPr>
            <w:r>
              <w:rPr>
                <w:rFonts w:ascii="Times New Roman" w:cs="方正仿宋" w:eastAsia="方正仿宋" w:hAnsi="Times New Roman" w:hint="eastAsia"/>
                <w:i w:val="false"/>
                <w:iCs w:val="false"/>
                <w:color w:val="000000"/>
                <w:kern w:val="0"/>
                <w:sz w:val="28"/>
                <w:szCs w:val="28"/>
                <w:u w:val="none"/>
                <w:lang w:val="en-US" w:eastAsia="zh-CN"/>
              </w:rPr>
              <w:t>15</w:t>
            </w:r>
          </w:p>
        </w:tc>
      </w:tr>
      <w:tr w14:paraId="3581D10D">
        <w:tblPrEx/>
        <w:trPr>
          <w:trHeight w:val="375" w:hRule="atLeast"/>
          <w:jc w:val="center"/>
        </w:trPr>
        <w:tc>
          <w:tcPr>
            <w:tcW w:w="6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22A3B">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4</w:t>
            </w: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4E1CF">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大连分行</w:t>
            </w:r>
          </w:p>
        </w:tc>
        <w:tc>
          <w:tcPr>
            <w:tcW w:w="2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A9005">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2</w:t>
            </w:r>
          </w:p>
        </w:tc>
      </w:tr>
      <w:tr w14:paraId="5B852CF6">
        <w:tblPrEx/>
        <w:trPr>
          <w:trHeight w:val="375" w:hRule="atLeast"/>
          <w:jc w:val="center"/>
        </w:trPr>
        <w:tc>
          <w:tcPr>
            <w:tcW w:w="6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F8D68">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5</w:t>
            </w: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D03AE">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鞍山分行</w:t>
            </w:r>
          </w:p>
        </w:tc>
        <w:tc>
          <w:tcPr>
            <w:tcW w:w="2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301C0">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2</w:t>
            </w:r>
          </w:p>
        </w:tc>
      </w:tr>
      <w:tr w14:paraId="1AE0765E">
        <w:tblPrEx/>
        <w:trPr>
          <w:trHeight w:val="375" w:hRule="atLeast"/>
          <w:jc w:val="center"/>
        </w:trPr>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2DF4B">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6</w:t>
            </w:r>
          </w:p>
        </w:tc>
        <w:tc>
          <w:tcPr>
            <w:tcW w:w="19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1D02E">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丹东分行</w:t>
            </w:r>
          </w:p>
        </w:tc>
        <w:tc>
          <w:tcPr>
            <w:tcW w:w="2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C4272">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6</w:t>
            </w:r>
          </w:p>
        </w:tc>
      </w:tr>
      <w:tr w14:paraId="42851EE8">
        <w:tblPrEx/>
        <w:trPr>
          <w:trHeight w:val="375" w:hRule="atLeast"/>
          <w:jc w:val="center"/>
        </w:trPr>
        <w:tc>
          <w:tcPr>
            <w:tcW w:w="6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70C49">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7</w:t>
            </w: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E8581">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抚顺分行</w:t>
            </w:r>
          </w:p>
        </w:tc>
        <w:tc>
          <w:tcPr>
            <w:tcW w:w="2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E5A45">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i w:val="false"/>
                <w:iCs w:val="false"/>
                <w:color w:val="000000"/>
                <w:sz w:val="28"/>
                <w:szCs w:val="28"/>
                <w:u w:val="none"/>
              </w:rPr>
            </w:pPr>
            <w:r>
              <w:rPr>
                <w:rFonts w:ascii="Times New Roman" w:cs="方正仿宋" w:eastAsia="方正仿宋" w:hAnsi="Times New Roman" w:hint="eastAsia"/>
                <w:i w:val="false"/>
                <w:iCs w:val="false"/>
                <w:color w:val="000000"/>
                <w:kern w:val="0"/>
                <w:sz w:val="28"/>
                <w:szCs w:val="28"/>
                <w:u w:val="none"/>
                <w:lang w:val="en-US" w:eastAsia="zh-CN"/>
              </w:rPr>
              <w:t>2</w:t>
            </w:r>
          </w:p>
        </w:tc>
      </w:tr>
      <w:tr w14:paraId="0D3BCB6C">
        <w:tblPrEx/>
        <w:trPr>
          <w:trHeight w:val="375" w:hRule="atLeast"/>
          <w:jc w:val="center"/>
        </w:trPr>
        <w:tc>
          <w:tcPr>
            <w:tcW w:w="6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06BE1">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default"/>
                <w:i w:val="false"/>
                <w:iCs w:val="false"/>
                <w:color w:val="000000"/>
                <w:kern w:val="0"/>
                <w:sz w:val="28"/>
                <w:szCs w:val="28"/>
                <w:u w:val="none"/>
                <w:lang w:val="en-US" w:eastAsia="zh-CN"/>
              </w:rPr>
            </w:pPr>
            <w:r>
              <w:rPr>
                <w:rFonts w:ascii="Times New Roman" w:cs="方正仿宋" w:eastAsia="方正仿宋" w:hAnsi="Times New Roman" w:hint="eastAsia"/>
                <w:i w:val="false"/>
                <w:iCs w:val="false"/>
                <w:color w:val="000000"/>
                <w:kern w:val="0"/>
                <w:sz w:val="28"/>
                <w:szCs w:val="28"/>
                <w:u w:val="none"/>
                <w:lang w:val="en-US" w:eastAsia="zh-CN"/>
              </w:rPr>
              <w:t>8</w:t>
            </w:r>
          </w:p>
        </w:tc>
        <w:tc>
          <w:tcPr>
            <w:tcW w:w="1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ED386">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default"/>
                <w:i w:val="false"/>
                <w:iCs w:val="false"/>
                <w:color w:val="000000"/>
                <w:kern w:val="0"/>
                <w:sz w:val="28"/>
                <w:szCs w:val="28"/>
                <w:u w:val="none"/>
                <w:lang w:val="en-US" w:eastAsia="zh-CN"/>
              </w:rPr>
            </w:pPr>
            <w:r>
              <w:rPr>
                <w:rFonts w:ascii="Times New Roman" w:cs="方正仿宋" w:eastAsia="方正仿宋" w:hAnsi="Times New Roman" w:hint="eastAsia"/>
                <w:i w:val="false"/>
                <w:iCs w:val="false"/>
                <w:color w:val="000000"/>
                <w:kern w:val="0"/>
                <w:sz w:val="28"/>
                <w:szCs w:val="28"/>
                <w:u w:val="none"/>
                <w:lang w:val="en-US" w:eastAsia="zh-CN"/>
              </w:rPr>
              <w:t>锦州分行</w:t>
            </w:r>
          </w:p>
        </w:tc>
        <w:tc>
          <w:tcPr>
            <w:tcW w:w="2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D2ED2">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default"/>
                <w:i w:val="false"/>
                <w:iCs w:val="false"/>
                <w:color w:val="000000"/>
                <w:kern w:val="0"/>
                <w:sz w:val="28"/>
                <w:szCs w:val="28"/>
                <w:u w:val="none"/>
                <w:lang w:val="en-US" w:eastAsia="zh-CN"/>
              </w:rPr>
            </w:pPr>
            <w:r>
              <w:rPr>
                <w:rFonts w:ascii="Times New Roman" w:cs="方正仿宋" w:eastAsia="方正仿宋" w:hAnsi="Times New Roman" w:hint="eastAsia"/>
                <w:i w:val="false"/>
                <w:iCs w:val="false"/>
                <w:color w:val="000000"/>
                <w:kern w:val="0"/>
                <w:sz w:val="28"/>
                <w:szCs w:val="28"/>
                <w:u w:val="none"/>
                <w:lang w:val="en-US" w:eastAsia="zh-CN"/>
              </w:rPr>
              <w:t>2</w:t>
            </w:r>
          </w:p>
        </w:tc>
      </w:tr>
      <w:tr w14:paraId="2A1D490A">
        <w:tblPrEx/>
        <w:trPr>
          <w:trHeight w:val="405" w:hRule="atLeast"/>
          <w:jc w:val="center"/>
        </w:trPr>
        <w:tc>
          <w:tcPr>
            <w:tcW w:w="260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7AB3F">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eastAsia"/>
                <w:b/>
                <w:bCs/>
                <w:i w:val="false"/>
                <w:iCs w:val="false"/>
                <w:color w:val="000000"/>
                <w:sz w:val="28"/>
                <w:szCs w:val="28"/>
                <w:u w:val="none"/>
              </w:rPr>
            </w:pPr>
            <w:r>
              <w:rPr>
                <w:rFonts w:ascii="Times New Roman" w:cs="方正仿宋" w:eastAsia="方正仿宋" w:hAnsi="Times New Roman" w:hint="eastAsia"/>
                <w:b/>
                <w:bCs/>
                <w:i w:val="false"/>
                <w:iCs w:val="false"/>
                <w:color w:val="000000"/>
                <w:kern w:val="0"/>
                <w:sz w:val="28"/>
                <w:szCs w:val="28"/>
                <w:u w:val="none"/>
                <w:lang w:val="en-US" w:eastAsia="zh-CN"/>
              </w:rPr>
              <w:t>共计</w:t>
            </w:r>
          </w:p>
        </w:tc>
        <w:tc>
          <w:tcPr>
            <w:tcW w:w="2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4242A">
            <w:pPr>
              <w:pStyle w:val="style0"/>
              <w:keepNext w:val="false"/>
              <w:keepLines w:val="false"/>
              <w:widowControl/>
              <w:suppressLineNumbers w:val="false"/>
              <w:spacing w:lineRule="exact" w:line="300"/>
              <w:jc w:val="center"/>
              <w:textAlignment w:val="center"/>
              <w:rPr>
                <w:rFonts w:ascii="Times New Roman" w:cs="方正仿宋" w:eastAsia="方正仿宋" w:hAnsi="Times New Roman" w:hint="default"/>
                <w:i w:val="false"/>
                <w:iCs w:val="false"/>
                <w:color w:val="000000"/>
                <w:sz w:val="28"/>
                <w:szCs w:val="28"/>
                <w:u w:val="none"/>
                <w:lang w:val="en-US"/>
              </w:rPr>
            </w:pPr>
            <w:r>
              <w:rPr>
                <w:rFonts w:ascii="Times New Roman" w:cs="方正仿宋" w:eastAsia="方正仿宋" w:hAnsi="Times New Roman" w:hint="eastAsia"/>
                <w:i w:val="false"/>
                <w:iCs w:val="false"/>
                <w:color w:val="000000"/>
                <w:kern w:val="0"/>
                <w:sz w:val="28"/>
                <w:szCs w:val="28"/>
                <w:u w:val="none"/>
                <w:lang w:val="en-US" w:eastAsia="zh-CN"/>
              </w:rPr>
              <w:t>39</w:t>
            </w:r>
          </w:p>
        </w:tc>
      </w:tr>
    </w:tbl>
    <w:p w14:paraId="63824F7A">
      <w:pPr>
        <w:pStyle w:val="style94"/>
        <w:keepNext w:val="false"/>
        <w:keepLines w:val="false"/>
        <w:pageBreakBefore w:val="false"/>
        <w:widowControl/>
        <w:shd w:val="clear" w:color="auto" w:fill="ffffff"/>
        <w:kinsoku/>
        <w:wordWrap/>
        <w:overflowPunct/>
        <w:topLinePunct w:val="false"/>
        <w:autoSpaceDE/>
        <w:autoSpaceDN/>
        <w:bidi w:val="false"/>
        <w:adjustRightInd/>
        <w:snapToGrid/>
        <w:spacing w:beforeAutospacing="false" w:afterAutospacing="false" w:lineRule="exact" w:line="579"/>
        <w:ind w:firstLine="640" w:firstLineChars="200"/>
        <w:textAlignment w:val="auto"/>
        <w:rPr>
          <w:rFonts w:ascii="Times New Roman" w:cs="Times New Roman" w:eastAsia="方正仿宋" w:hAnsi="Times New Roman" w:hint="default"/>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*相关岗位要求详见报名网址。</w:t>
      </w:r>
    </w:p>
    <w:p w14:paraId="6477FA25">
      <w:pPr>
        <w:pStyle w:val="style0"/>
        <w:keepNext w:val="false"/>
        <w:keepLines w:val="false"/>
        <w:pageBreakBefore w:val="false"/>
        <w:kinsoku/>
        <w:wordWrap/>
        <w:overflowPunct/>
        <w:topLinePunct w:val="false"/>
        <w:autoSpaceDE/>
        <w:autoSpaceDN/>
        <w:bidi w:val="false"/>
        <w:adjustRightInd/>
        <w:snapToGrid/>
        <w:spacing w:lineRule="exact" w:line="579"/>
        <w:jc w:val="center"/>
        <w:textAlignment w:val="auto"/>
        <w:rPr>
          <w:rFonts w:ascii="Times New Roman" w:cs="方正黑体" w:eastAsia="方正黑体" w:hAnsi="Times New Roman" w:hint="eastAsia"/>
          <w:color w:val="auto"/>
          <w:spacing w:val="0"/>
          <w:kern w:val="0"/>
          <w:sz w:val="32"/>
          <w:szCs w:val="32"/>
          <w:highlight w:val="none"/>
        </w:rPr>
      </w:pPr>
    </w:p>
    <w:p w14:paraId="7694C6B0">
      <w:pPr>
        <w:pStyle w:val="style0"/>
        <w:keepNext w:val="false"/>
        <w:keepLines w:val="false"/>
        <w:pageBreakBefore w:val="false"/>
        <w:numPr>
          <w:ilvl w:val="0"/>
          <w:numId w:val="1"/>
        </w:numPr>
        <w:kinsoku/>
        <w:wordWrap/>
        <w:overflowPunct/>
        <w:topLinePunct w:val="false"/>
        <w:autoSpaceDE/>
        <w:autoSpaceDN/>
        <w:bidi w:val="false"/>
        <w:adjustRightInd/>
        <w:snapToGrid/>
        <w:spacing w:lineRule="exact" w:line="579"/>
        <w:jc w:val="center"/>
        <w:textAlignment w:val="auto"/>
        <w:rPr>
          <w:rFonts w:ascii="Times New Roman" w:cs="方正黑体" w:eastAsia="方正黑体" w:hAnsi="Times New Roman" w:hint="eastAsia"/>
          <w:color w:val="auto"/>
          <w:spacing w:val="0"/>
          <w:kern w:val="0"/>
          <w:sz w:val="32"/>
          <w:szCs w:val="32"/>
          <w:highlight w:val="none"/>
          <w:lang w:val="en-US" w:eastAsia="zh-CN"/>
        </w:rPr>
      </w:pPr>
      <w:r>
        <w:rPr>
          <w:rFonts w:ascii="Times New Roman" w:cs="方正黑体" w:eastAsia="方正黑体" w:hAnsi="Times New Roman" w:hint="eastAsia"/>
          <w:color w:val="auto"/>
          <w:spacing w:val="0"/>
          <w:kern w:val="0"/>
          <w:sz w:val="32"/>
          <w:szCs w:val="32"/>
          <w:highlight w:val="none"/>
          <w:lang w:val="en-US" w:eastAsia="zh-CN"/>
        </w:rPr>
        <w:t>招聘流程</w:t>
      </w:r>
    </w:p>
    <w:p w14:paraId="66493A33">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本次招聘由第三方招聘机构全程提供招聘服务。</w:t>
      </w:r>
    </w:p>
    <w:p w14:paraId="6BE4A5BD">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p>
    <w:p w14:paraId="1F9F4D48">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（一）报 名</w:t>
      </w:r>
    </w:p>
    <w:p w14:paraId="1D97B08E">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1.报名网址：lsbank2025.zhiye.com，不接受其他报名方式，报名实行诚信承诺制度，报名者填报的信息应真实有效，如发现材料虚假、信息瞒报，可随时取消其考试或应聘资格。</w:t>
      </w:r>
    </w:p>
    <w:p w14:paraId="2359B392">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2.报名截止时间：2025年3月15日18:00，逾期报名无效。</w:t>
      </w:r>
    </w:p>
    <w:p w14:paraId="2F370B04">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3.每人限报一个岗位，不接受重复报名；报名人员需将个人资料上传到报名网站，附件内容包括：本人近期免冠正面证件照及个人身份证明、学历学位证明（已毕业人员，提供学历学位证明，涉及境外学历学位者须提供教育部留学服务中心出具的认证报告扫描件；尚未毕业人员，提供学籍证明，毕业后补交学历学位证明）、专业技术资格证书、职业资格证书等相关证明材料（原件扫描为JPG或PDF格式）。</w:t>
      </w:r>
    </w:p>
    <w:p w14:paraId="5C39A077">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（二）资格审查</w:t>
      </w:r>
    </w:p>
    <w:p w14:paraId="3D741A17">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招聘项目组根据招聘条件及应聘者提交的应聘材料进行资格审查，将通过电话、短信等方式通知审查通过者参加笔试，未通过者不再另行通知。</w:t>
      </w:r>
    </w:p>
    <w:p w14:paraId="135FE902">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（三）笔试</w:t>
      </w:r>
    </w:p>
    <w:p w14:paraId="7954B7A4">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笔试采取闭卷方式进行，具体时间地点等另行通知。根据笔试成绩，从高分到低分择优确定面试人选。</w:t>
      </w:r>
    </w:p>
    <w:p w14:paraId="45A3DE08">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（四）面试</w:t>
      </w:r>
    </w:p>
    <w:p w14:paraId="64094C2B">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将按照招聘岗位开展面试工作，具体时间地点等另行通知。并根据面试结果综合评估，择优推荐拟录用人选。</w:t>
      </w:r>
    </w:p>
    <w:p w14:paraId="51319163">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（五）背景调查</w:t>
      </w:r>
    </w:p>
    <w:p w14:paraId="5F5AC5A9">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对拟录用人选进行资格复审、背景调查。</w:t>
      </w:r>
    </w:p>
    <w:p w14:paraId="4C75FA0E">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（六）体检</w:t>
      </w:r>
    </w:p>
    <w:p w14:paraId="7A934A76">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统一组织拟录用人员体检，体检费用由招聘项目组承担，在规定时间内不参加体检的视为自动放弃资格。</w:t>
      </w:r>
    </w:p>
    <w:p w14:paraId="5C92DEA9">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（七）公示录用</w:t>
      </w:r>
    </w:p>
    <w:p w14:paraId="02836BFE">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按我行要求对拟录用人员进行公示。我行对首次录用人员实行试用期制度，试用期管理及考核按有关规定执行。</w:t>
      </w:r>
    </w:p>
    <w:p w14:paraId="107C162E">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p>
    <w:p w14:paraId="262811F6">
      <w:pPr>
        <w:pStyle w:val="style0"/>
        <w:keepNext w:val="false"/>
        <w:keepLines w:val="false"/>
        <w:pageBreakBefore w:val="false"/>
        <w:numPr>
          <w:ilvl w:val="0"/>
          <w:numId w:val="1"/>
        </w:numPr>
        <w:kinsoku/>
        <w:wordWrap/>
        <w:overflowPunct/>
        <w:topLinePunct w:val="false"/>
        <w:autoSpaceDE/>
        <w:autoSpaceDN/>
        <w:bidi w:val="false"/>
        <w:adjustRightInd/>
        <w:snapToGrid/>
        <w:spacing w:lineRule="exact" w:line="579"/>
        <w:jc w:val="center"/>
        <w:textAlignment w:val="auto"/>
        <w:rPr>
          <w:rFonts w:ascii="Times New Roman" w:cs="方正黑体" w:eastAsia="方正黑体" w:hAnsi="Times New Roman" w:hint="eastAsia"/>
          <w:color w:val="auto"/>
          <w:spacing w:val="0"/>
          <w:kern w:val="0"/>
          <w:sz w:val="32"/>
          <w:szCs w:val="32"/>
          <w:highlight w:val="none"/>
          <w:lang w:val="en-US" w:eastAsia="zh-CN"/>
        </w:rPr>
      </w:pPr>
      <w:r>
        <w:rPr>
          <w:rFonts w:ascii="Times New Roman" w:cs="方正黑体" w:eastAsia="方正黑体" w:hAnsi="Times New Roman" w:hint="eastAsia"/>
          <w:color w:val="auto"/>
          <w:spacing w:val="0"/>
          <w:kern w:val="0"/>
          <w:sz w:val="32"/>
          <w:szCs w:val="32"/>
          <w:highlight w:val="none"/>
          <w:lang w:val="en-US" w:eastAsia="zh-CN"/>
        </w:rPr>
        <w:t>注意事项</w:t>
      </w:r>
    </w:p>
    <w:p w14:paraId="0F89C048">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ind w:leftChars="0"/>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1.应聘者应对所提供信息的真实性、完整性负责，如与事实不符，我行有权取消其应聘资格。</w:t>
      </w:r>
    </w:p>
    <w:p w14:paraId="18EBC6A6">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ind w:leftChars="0"/>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2.应聘者应保持所留联系方式畅通有效，因应聘者通信不畅而错失下一应聘环节的，视为自动弃权。</w:t>
      </w:r>
    </w:p>
    <w:p w14:paraId="1DC24B79">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ind w:leftChars="0"/>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3.本次招聘不指定辅导用书，不举办也不委托任何机构举办辅导培训班。社会上出现的以各类名义举办的有关本次招聘的辅导班、辅导网站或发行的出版物等均与本次招聘无关，敬请应聘者提高警惕，切勿上当受骗。</w:t>
      </w:r>
    </w:p>
    <w:p w14:paraId="1A40EBE9">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ind w:leftChars="0"/>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4.本次招聘岗位工作地点在我行各机构所在城市。</w:t>
      </w:r>
    </w:p>
    <w:p w14:paraId="0F2950FC">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ind w:leftChars="0"/>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5.在招聘期间，应聘者如不按规定参加资格审查、笔试、面试、背景调查、体检、办理有关手续等，视为自动弃权。</w:t>
      </w:r>
    </w:p>
    <w:p w14:paraId="6862C772">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ind w:leftChars="0"/>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6.我行对应聘者信息将严格保密，不做他用。应聘者在应聘过程中提供的报名信息及相关复印件、扫描件等附件材料不予退还。</w:t>
      </w:r>
    </w:p>
    <w:p w14:paraId="54724B82">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ind w:leftChars="0"/>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7.本次招聘的解释权归辽沈银行股份有限公司所有。</w:t>
      </w:r>
    </w:p>
    <w:p w14:paraId="49378017">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ind w:leftChars="0"/>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rFonts w:ascii="Times New Roman" w:cs="Times New Roman" w:eastAsia="方正仿宋" w:hAnsi="Times New Roman" w:hint="eastAsia"/>
          <w:color w:val="auto"/>
          <w:spacing w:val="0"/>
          <w:kern w:val="0"/>
          <w:sz w:val="32"/>
          <w:szCs w:val="32"/>
          <w:highlight w:val="none"/>
          <w:shd w:val="clear" w:color="auto" w:fill="ffffff"/>
          <w:lang w:val="en-US" w:eastAsia="zh-CN"/>
        </w:rPr>
        <w:t>8.招聘项目组咨询电话：024-81046045（电话咨询时间：工作日9:00-11:30，13:30-17:00）。</w:t>
      </w:r>
    </w:p>
    <w:p w14:paraId="630544FC">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ind w:leftChars="0"/>
        <w:jc w:val="both"/>
        <w:textAlignment w:val="auto"/>
        <w:rPr>
          <w:rFonts w:ascii="Times New Roman" w:cs="Times New Roman" w:eastAsia="方正仿宋" w:hAnsi="Times New Roman" w:hint="eastAsia"/>
          <w:color w:val="auto"/>
          <w:spacing w:val="0"/>
          <w:kern w:val="0"/>
          <w:sz w:val="32"/>
          <w:szCs w:val="32"/>
          <w:highlight w:val="none"/>
          <w:shd w:val="clear" w:color="auto" w:fill="ffffff"/>
          <w:lang w:val="en-US" w:eastAsia="zh-CN"/>
        </w:rPr>
      </w:pPr>
      <w:r>
        <w:rPr>
          <w:sz w:val="21"/>
        </w:rPr>
        <mc:AlternateContent>
          <mc:Choice Requires="wps">
            <w:drawing>
              <wp:anchor distT="0" distB="0" distL="0" distR="0" simplePos="false" relativeHeight="2" behindDoc="false" locked="false" layoutInCell="true" allowOverlap="true">
                <wp:simplePos x="0" y="0"/>
                <wp:positionH relativeFrom="page">
                  <wp:posOffset>1502669</wp:posOffset>
                </wp:positionH>
                <wp:positionV relativeFrom="page">
                  <wp:posOffset>7473642</wp:posOffset>
                </wp:positionV>
                <wp:extent cx="4574721" cy="5185365"/>
                <wp:effectExtent l="6350" t="6350" r="19050" b="20320"/>
                <wp:wrapNone/>
                <wp:docPr id="1026" name="文本框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574721" cy="5185365"/>
                        </a:xfrm>
                        <a:prstGeom prst="rect"/>
                        <a:solidFill>
                          <a:srgbClr val="ffffff"/>
                        </a:solidFill>
                        <a:ln cmpd="sng" cap="flat" w="6350">
                          <a:solidFill>
                            <a:srgbClr val="000000"/>
                          </a:solidFill>
                          <a:prstDash val="solid"/>
                          <a:round/>
                          <a:headEnd/>
                          <a:tailEnd/>
                        </a:ln>
                      </wps:spPr>
                      <wps:txbx id="1026">
                        <w:txbxContent>
                          <w:p w14:paraId="1F2027B2">
                            <w:pPr>
                              <w:pStyle w:val="style0"/>
                              <w:rPr/>
                            </w:pPr>
                            <w:r>
                              <w:rPr/>
                              <w:drawing>
                                <wp:inline distL="0" distT="0" distB="0" distR="0">
                                  <wp:extent cx="2651125" cy="2380615"/>
                                  <wp:effectExtent l="0" t="0" r="15875" b="6985"/>
                                  <wp:docPr id="2049" name="图片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2" cstate="print"/>
                                          <a:srcRect l="0" t="0" r="0" b="0"/>
                                          <a:stretch/>
                                        </pic:blipFill>
                                        <pic:spPr>
                                          <a:xfrm rot="0">
                                            <a:off x="0" y="0"/>
                                            <a:ext cx="2651125" cy="2380615"/>
                                          </a:xfrm>
                                          <a:prstGeom prst="rect"/>
                                          <a:ln>
                                            <a:noFill/>
                                          </a:ln>
                                        </pic:spPr>
                                      </pic:pic>
                                    </a:graphicData>
                                  </a:graphic>
                                </wp:inline>
                              </w:drawing>
                            </w:r>
                          </w:p>
                          <w:p w14:paraId="1AC19519">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ind w:leftChars="0"/>
                              <w:jc w:val="both"/>
                              <w:textAlignment w:val="auto"/>
                              <w:rPr>
                                <w:color w:val="0000ff"/>
                              </w:rPr>
                            </w:pPr>
                          </w:p>
                        </w:txbxContent>
                      </wps:txbx>
                      <wps:bodyPr lIns="91440" rIns="91440" tIns="45720" bIns="45720" vert="horz" anchor="t" wrap="square">
                        <a:prstTxWarp prst="textNoShape"/>
                        <a:noAutofit/>
                      </wps:bodyPr>
                    </wps:wsp>
                  </a:graphicData>
                </a:graphic>
              </wp:anchor>
            </w:drawing>
          </mc:Choice>
          <mc:Fallback>
            <w:pict>
              <v:rect id="1026" fillcolor="white" stroked="t" style="position:absolute;margin-left:118.32pt;margin-top:588.48pt;width:360.21pt;height:408.3pt;z-index:2;mso-position-horizontal-relative:page;mso-position-vertical-relative:page;mso-width-relative:page;mso-height-relative:page;mso-wrap-distance-left:0.0pt;mso-wrap-distance-right:0.0pt;visibility:visible;">
                <v:stroke weight="0.5pt"/>
                <v:fill/>
                <v:textbox inset="7.2pt,3.6pt,7.2pt,3.6pt" style="mso-fit-text-to-shape:true;">
                  <w:txbxContent>
                    <w:p w14:paraId="1F2027B2">
                      <w:pPr>
                        <w:pStyle w:val="style0"/>
                        <w:rPr/>
                      </w:pPr>
                      <w:r>
                        <w:rPr/>
                        <w:drawing>
                          <wp:inline distL="0" distT="0" distB="0" distR="0">
                            <wp:extent cx="2651125" cy="2380615"/>
                            <wp:effectExtent l="0" t="0" r="15875" b="6985"/>
                            <wp:docPr id="2049" name="图片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2" cstate="print"/>
                                    <a:srcRect l="0" t="0" r="0" b="0"/>
                                    <a:stretch/>
                                  </pic:blipFill>
                                  <pic:spPr>
                                    <a:xfrm rot="0">
                                      <a:off x="0" y="0"/>
                                      <a:ext cx="2651125" cy="2380615"/>
                                    </a:xfrm>
                                    <a:prstGeom prst="rect"/>
                                    <a:ln>
                                      <a:noFill/>
                                    </a:ln>
                                  </pic:spPr>
                                </pic:pic>
                              </a:graphicData>
                            </a:graphic>
                          </wp:inline>
                        </w:drawing>
                      </w:r>
                    </w:p>
                    <w:p w14:paraId="1AC19519">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ind w:leftChars="0"/>
                        <w:jc w:val="both"/>
                        <w:textAlignment w:val="auto"/>
                        <w:rPr>
                          <w:color w:val="0000ff"/>
                        </w:rPr>
                      </w:pPr>
                    </w:p>
                  </w:txbxContent>
                </v:textbox>
              </v:rect>
            </w:pict>
          </mc:Fallback>
        </mc:AlternateContent>
      </w:r>
    </w:p>
    <w:p w14:paraId="2E074E37">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579"/>
        <w:ind w:leftChars="0"/>
        <w:jc w:val="both"/>
        <w:textAlignment w:val="auto"/>
        <w:rPr>
          <w:rFonts w:ascii="Times New Roman" w:cs="Times New Roman" w:eastAsia="宋体" w:hAnsi="Times New Roman" w:hint="eastAsia"/>
          <w:color w:val="auto"/>
          <w:spacing w:val="0"/>
          <w:kern w:val="0"/>
          <w:sz w:val="32"/>
          <w:szCs w:val="32"/>
          <w:highlight w:val="none"/>
          <w:shd w:val="clear" w:color="auto" w:fill="ffffff"/>
          <w:lang w:val="en-US" w:eastAsia="zh-CN"/>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90204"/>
    <w:charset w:val="01"/>
    <w:family w:val="swiss"/>
    <w:pitch w:val="default"/>
    <w:sig w:usb0="E0000AFF" w:usb1="00007843" w:usb2="00000001" w:usb3="00000000" w:csb0="400001BF" w:csb1="DFF70000"/>
  </w:font>
  <w:font w:name="黑体">
    <w:altName w:val="汉仪中黑KW"/>
    <w:panose1 w:val="02010609060001010101"/>
    <w:charset w:val="86"/>
    <w:family w:val="auto"/>
    <w:pitch w:val="default"/>
    <w:sig w:usb0="800002BF" w:usb1="38CF7CFA" w:usb2="00000016" w:usb3="00000000" w:csb0="00040001" w:csb1="00000000"/>
  </w:font>
  <w:font w:name="Courier New">
    <w:altName w:val="Courier New"/>
    <w:panose1 w:val="02070609020002090404"/>
    <w:charset w:val="01"/>
    <w:family w:val="modern"/>
    <w:pitch w:val="default"/>
    <w:sig w:usb0="E0000AFF" w:usb1="40007843" w:usb2="00000001" w:usb3="00000000" w:csb0="400001BF" w:csb1="DFF70000"/>
  </w:font>
  <w:font w:name="Symbol">
    <w:altName w:val="Kingsoft Sign"/>
    <w:panose1 w:val="05050102010007020507"/>
    <w:charset w:val="02"/>
    <w:family w:val="roman"/>
    <w:pitch w:val="default"/>
    <w:sig w:usb0="00000000" w:usb1="00000000" w:usb2="00000000" w:usb3="00000000" w:csb0="80000000" w:csb1="00000000"/>
  </w:font>
  <w:font w:name="Calibri">
    <w:altName w:val="Helvetica Neue"/>
    <w:panose1 w:val="020f0502020002030204"/>
    <w:charset w:val="00"/>
    <w:family w:val="swiss"/>
    <w:pitch w:val="default"/>
    <w:sig w:usb0="00000000" w:usb1="00000000" w:usb2="00000001" w:usb3="00000000" w:csb0="0000019F" w:csb1="00000000"/>
  </w:font>
  <w:font w:name="方正小标宋简体">
    <w:altName w:val="汉仪书宋二KW"/>
    <w:panose1 w:val="02000000000000000000"/>
    <w:charset w:val="86"/>
    <w:family w:val="auto"/>
    <w:pitch w:val="default"/>
    <w:sig w:usb0="00000000" w:usb1="00000000" w:usb2="00000012" w:usb3="00000000" w:csb0="00040001" w:csb1="00000000"/>
  </w:font>
  <w:font w:name="方正黑体">
    <w:altName w:val="汉仪中黑KW"/>
    <w:panose1 w:val="02000000000000000000"/>
    <w:charset w:val="86"/>
    <w:family w:val="auto"/>
    <w:pitch w:val="default"/>
    <w:sig w:usb0="00000000" w:usb1="00000000" w:usb2="00000012" w:usb3="00000000" w:csb0="00040001" w:csb1="00000000"/>
  </w:font>
  <w:font w:name="方正仿宋">
    <w:altName w:val="方正仿宋_GBK"/>
    <w:panose1 w:val="02000500000000000000"/>
    <w:charset w:val="86"/>
    <w:family w:val="auto"/>
    <w:pitch w:val="default"/>
    <w:sig w:usb0="00000000" w:usb1="00000000" w:usb2="00000012" w:usb3="00000000" w:csb0="00040001" w:csb1="00000000"/>
  </w:font>
  <w:font w:name="方正楷体">
    <w:altName w:val="汉仪楷体简"/>
    <w:panose1 w:val="02000000000000000000"/>
    <w:charset w:val="86"/>
    <w:family w:val="auto"/>
    <w:pitch w:val="default"/>
    <w:sig w:usb0="00000000" w:usb1="00000000" w:usb2="00000012" w:usb3="00000000" w:csb0="00040001" w:csb1="00000000"/>
  </w:font>
  <w:font w:name="汉仪书宋二KW">
    <w:altName w:val="汉仪书宋二KW"/>
    <w:panose1 w:val="00020600040001010101"/>
    <w:charset w:val="86"/>
    <w:family w:val="auto"/>
    <w:pitch w:val="default"/>
    <w:sig w:usb0="A00002BF" w:usb1="18EF7CFA" w:usb2="00000016" w:usb3="00000000" w:csb0="00040000" w:csb1="00000000"/>
  </w:font>
  <w:font w:name="汉仪中黑KW">
    <w:altName w:val="汉仪中黑KW"/>
    <w:panose1 w:val="00020600040001010101"/>
    <w:charset w:val="86"/>
    <w:family w:val="auto"/>
    <w:pitch w:val="default"/>
    <w:sig w:usb0="A00002BF" w:usb1="18EF7CFA" w:usb2="00000016" w:usb3="00000000" w:csb0="00040000" w:csb1="00000000"/>
  </w:font>
  <w:font w:name="方正仿宋_GBK">
    <w:altName w:val="方正仿宋_GBK"/>
    <w:panose1 w:val="02000000000000000000"/>
    <w:charset w:val="86"/>
    <w:family w:val="auto"/>
    <w:pitch w:val="default"/>
    <w:sig w:usb0="A00002BF" w:usb1="38CF7CFA" w:usb2="00082016" w:usb3="00000000" w:csb0="00040001" w:csb1="00000000"/>
  </w:font>
  <w:font w:name="Helvetica Neue">
    <w:altName w:val="Helvetica Neue"/>
    <w:panose1 w:val="02000503000000020004"/>
    <w:charset w:val="00"/>
    <w:family w:val="auto"/>
    <w:pitch w:val="default"/>
    <w:sig w:usb0="E50002FF" w:usb1="500079DB" w:usb2="00000010" w:usb3="00000000" w:csb0="00000000" w:csb1="00000000"/>
  </w:font>
  <w:font w:name="汉仪楷体简">
    <w:altName w:val="汉仪楷体简"/>
    <w:panose1 w:val="02010600000001010101"/>
    <w:charset w:val="86"/>
    <w:family w:val="auto"/>
    <w:pitch w:val="default"/>
    <w:sig w:usb0="00000001" w:usb1="080E0800" w:usb2="00000002" w:usb3="00000000" w:csb0="00040000" w:csb1="00000000"/>
  </w:font>
  <w:font w:name="Kingsoft Sign">
    <w:altName w:val="Kingsoft Sign"/>
    <w:panose1 w:val="05050102010007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E97FCEAC"/>
    <w:lvl w:ilvl="0">
      <w:start w:val="4"/>
      <w:numFmt w:val="chineseCounting"/>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5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paragraph" w:styleId="style94">
    <w:name w:val="Normal (Web)"/>
    <w:basedOn w:val="style0"/>
    <w:next w:val="style94"/>
    <w:qFormat/>
    <w:uiPriority w:val="0"/>
    <w:pPr>
      <w:spacing w:beforeAutospacing="true" w:afterAutospacing="true"/>
      <w:jc w:val="left"/>
    </w:pPr>
    <w:rPr>
      <w:rFonts w:cs="Times New Roman"/>
      <w:kern w:val="0"/>
      <w:sz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Words>2267</Words>
  <Pages>6</Pages>
  <Characters>2385</Characters>
  <Application>WPS Office</Application>
  <DocSecurity>0</DocSecurity>
  <Paragraphs>147</Paragraphs>
  <ScaleCrop>false</ScaleCrop>
  <LinksUpToDate>false</LinksUpToDate>
  <CharactersWithSpaces>2387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2025-02-25T22:11:00Z</dcterms:created>
  <dc:creator>Menga</dc:creator>
  <lastModifiedBy>ALN-AL80</lastModifiedBy>
  <dcterms:modified xsi:type="dcterms:W3CDTF">2025-02-25T22:52:48Z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2052-6.12.1.8902</vt:lpwstr>
  </property>
  <property fmtid="{D5CDD505-2E9C-101B-9397-08002B2CF9AE}" pid="3" name="ICV">
    <vt:lpwstr>4ea9d1dc28344a3cbec71b45945f35e2_23</vt:lpwstr>
  </property>
</Properties>
</file>