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center"/>
        <w:rPr>
          <w:rFonts w:hint="eastAsia" w:ascii="Nimbus Roman No9 L" w:hAnsi="Nimbus Roman No9 L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绍兴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市住房公积金贷款合作楼盘申报表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134"/>
        <w:gridCol w:w="1461"/>
        <w:gridCol w:w="1090"/>
        <w:gridCol w:w="480"/>
        <w:gridCol w:w="1293"/>
        <w:gridCol w:w="779"/>
        <w:gridCol w:w="301"/>
        <w:gridCol w:w="54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" w:type="dxa"/>
            <w:vMerge w:val="restart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单位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基本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229" w:type="dxa"/>
            <w:gridSpan w:val="8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905" w:type="dxa"/>
            <w:gridSpan w:val="4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293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开发资质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开发资质等级</w:t>
            </w:r>
          </w:p>
        </w:tc>
        <w:tc>
          <w:tcPr>
            <w:tcW w:w="1293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注册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资本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right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restart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全体股东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股东名称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注册地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社保人数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公积金缴存人数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1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center"/>
              <w:rPr>
                <w:rFonts w:ascii="Nimbus Roman No9 L" w:hAnsi="Nimbus Roman No9 L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widowControl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restart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公积金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账号</w:t>
            </w:r>
          </w:p>
        </w:tc>
        <w:tc>
          <w:tcPr>
            <w:tcW w:w="1461" w:type="dxa"/>
            <w:vMerge w:val="restart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单位职工人数</w:t>
            </w:r>
          </w:p>
        </w:tc>
        <w:tc>
          <w:tcPr>
            <w:tcW w:w="1293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ind w:firstLine="270" w:firstLineChars="150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人</w:t>
            </w:r>
          </w:p>
        </w:tc>
        <w:tc>
          <w:tcPr>
            <w:tcW w:w="1629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资质报批人数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continue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社保缴存人数</w:t>
            </w:r>
          </w:p>
        </w:tc>
        <w:tc>
          <w:tcPr>
            <w:tcW w:w="1293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ind w:left="45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  人</w:t>
            </w:r>
          </w:p>
        </w:tc>
        <w:tc>
          <w:tcPr>
            <w:tcW w:w="1629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公积金缴存人数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7" w:type="dxa"/>
            <w:vMerge w:val="restart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楼盘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基本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</w:rPr>
              <w:t>情况</w:t>
            </w: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楼盘坐落</w:t>
            </w:r>
          </w:p>
        </w:tc>
        <w:tc>
          <w:tcPr>
            <w:tcW w:w="7229" w:type="dxa"/>
            <w:gridSpan w:val="8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楼盘名称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营销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推广名</w:t>
            </w:r>
          </w:p>
        </w:tc>
        <w:tc>
          <w:tcPr>
            <w:tcW w:w="1773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2126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ind w:right="270" w:firstLine="720" w:firstLineChars="400"/>
              <w:jc w:val="right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住宅面积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ind w:right="180"/>
              <w:jc w:val="right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M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  <w:vertAlign w:val="superscript"/>
              </w:rPr>
              <w:t xml:space="preserve">2       </w:t>
            </w:r>
          </w:p>
        </w:tc>
        <w:tc>
          <w:tcPr>
            <w:tcW w:w="109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住宅幢数</w:t>
            </w:r>
          </w:p>
        </w:tc>
        <w:tc>
          <w:tcPr>
            <w:tcW w:w="1773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住宅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套数</w:t>
            </w:r>
          </w:p>
        </w:tc>
        <w:tc>
          <w:tcPr>
            <w:tcW w:w="2126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 xml:space="preserve">       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公积金贷款比例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right"/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  <w:lang w:eastAsia="zh-CN"/>
              </w:rPr>
              <w:t>预计公积金贷款金额</w:t>
            </w:r>
          </w:p>
        </w:tc>
        <w:tc>
          <w:tcPr>
            <w:tcW w:w="1773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2126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开工日期</w:t>
            </w:r>
          </w:p>
        </w:tc>
        <w:tc>
          <w:tcPr>
            <w:tcW w:w="1461" w:type="dxa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  <w:tc>
          <w:tcPr>
            <w:tcW w:w="2863" w:type="dxa"/>
            <w:gridSpan w:val="3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  <w:lang w:eastAsia="zh-CN"/>
              </w:rPr>
              <w:t>预计房屋交付日期</w:t>
            </w:r>
          </w:p>
        </w:tc>
        <w:tc>
          <w:tcPr>
            <w:tcW w:w="2905" w:type="dxa"/>
            <w:gridSpan w:val="4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</w:p>
        </w:tc>
        <w:tc>
          <w:tcPr>
            <w:tcW w:w="2595" w:type="dxa"/>
            <w:gridSpan w:val="2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18"/>
                <w:szCs w:val="18"/>
              </w:rPr>
              <w:t>楼盘抵押情况</w:t>
            </w:r>
          </w:p>
        </w:tc>
        <w:tc>
          <w:tcPr>
            <w:tcW w:w="57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抵押银行：</w:t>
            </w:r>
          </w:p>
          <w:p>
            <w:pPr>
              <w:jc w:val="left"/>
              <w:rPr>
                <w:rFonts w:ascii="Nimbus Roman No9 L" w:hAnsi="Nimbus Roman No9 L" w:cs="宋体"/>
                <w:kern w:val="0"/>
                <w:sz w:val="18"/>
                <w:szCs w:val="18"/>
              </w:rPr>
            </w:pPr>
            <w:r>
              <w:rPr>
                <w:rFonts w:hint="eastAsia" w:ascii="Nimbus Roman No9 L" w:hAnsi="Nimbus Roman No9 L" w:cs="宋体"/>
                <w:kern w:val="0"/>
                <w:sz w:val="18"/>
                <w:szCs w:val="18"/>
              </w:rPr>
              <w:t>抵押期限：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/>
                <w:color w:val="000000"/>
                <w:kern w:val="0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</w:rPr>
              <w:t>房地产公司声明</w:t>
            </w:r>
          </w:p>
        </w:tc>
        <w:tc>
          <w:tcPr>
            <w:tcW w:w="7229" w:type="dxa"/>
            <w:gridSpan w:val="8"/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13" w:firstLineChars="196"/>
              <w:textAlignment w:val="auto"/>
              <w:rPr>
                <w:rFonts w:ascii="Nimbus Roman No9 L" w:hAnsi="Nimbus Roman No9 L"/>
                <w:b/>
                <w:bCs/>
              </w:rPr>
            </w:pPr>
            <w:r>
              <w:rPr>
                <w:rFonts w:hint="eastAsia" w:ascii="Nimbus Roman No9 L" w:hAnsi="Nimbus Roman No9 L"/>
                <w:b/>
                <w:bCs/>
              </w:rPr>
              <w:t>我公司保证上述提供的资料真实、有效。如我公司发生上述信息变更，将及时</w:t>
            </w:r>
            <w:r>
              <w:rPr>
                <w:rFonts w:hint="eastAsia" w:ascii="Nimbus Roman No9 L" w:hAnsi="Nimbus Roman No9 L"/>
                <w:b/>
                <w:bCs/>
                <w:color w:val="000000"/>
              </w:rPr>
              <w:t>到</w:t>
            </w:r>
            <w:r>
              <w:rPr>
                <w:rFonts w:hint="eastAsia" w:ascii="Nimbus Roman No9 L" w:hAnsi="Nimbus Roman No9 L"/>
                <w:b/>
                <w:bCs/>
                <w:color w:val="000000"/>
                <w:lang w:eastAsia="zh-CN"/>
              </w:rPr>
              <w:t>绍兴</w:t>
            </w:r>
            <w:r>
              <w:rPr>
                <w:rFonts w:hint="eastAsia" w:ascii="Nimbus Roman No9 L" w:hAnsi="Nimbus Roman No9 L"/>
                <w:b/>
                <w:bCs/>
                <w:color w:val="000000"/>
              </w:rPr>
              <w:t>市住房公积金管理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lang w:eastAsia="zh-CN"/>
              </w:rPr>
              <w:t>中心（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lang w:eastAsia="zh-CN"/>
              </w:rPr>
              <w:t>）及时办理</w:t>
            </w:r>
            <w:r>
              <w:rPr>
                <w:rFonts w:hint="eastAsia" w:ascii="Nimbus Roman No9 L" w:hAnsi="Nimbus Roman No9 L"/>
                <w:b/>
                <w:bCs/>
                <w:color w:val="000000"/>
              </w:rPr>
              <w:t>信息资料的更新</w:t>
            </w:r>
            <w:r>
              <w:rPr>
                <w:rFonts w:hint="eastAsia" w:ascii="Nimbus Roman No9 L" w:hAnsi="Nimbus Roman No9 L"/>
                <w:b/>
                <w:bCs/>
              </w:rPr>
              <w:t>登记。如因提供信息不实或更新不及时造成的损失由我公司承担。</w:t>
            </w:r>
          </w:p>
          <w:p>
            <w:pPr>
              <w:tabs>
                <w:tab w:val="left" w:pos="1753"/>
              </w:tabs>
              <w:rPr>
                <w:rFonts w:ascii="Nimbus Roman No9 L" w:hAnsi="Nimbus Roman No9 L"/>
                <w:b/>
                <w:bCs/>
              </w:rPr>
            </w:pP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r>
              <w:rPr>
                <w:rFonts w:hint="eastAsia" w:ascii="Nimbus Roman No9 L" w:hAnsi="Nimbus Roman No9 L" w:cs="宋体"/>
                <w:kern w:val="0"/>
              </w:rPr>
              <w:t>负责人（签字）：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r>
              <w:rPr>
                <w:rFonts w:hint="eastAsia" w:ascii="Nimbus Roman No9 L" w:hAnsi="Nimbus Roman No9 L" w:cs="宋体"/>
                <w:kern w:val="0"/>
              </w:rPr>
              <w:t xml:space="preserve">    单位公章  ：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r>
              <w:rPr>
                <w:rFonts w:hint="eastAsia" w:ascii="Nimbus Roman No9 L" w:hAnsi="Nimbus Roman No9 L" w:cs="宋体"/>
                <w:kern w:val="0"/>
              </w:rPr>
              <w:t xml:space="preserve">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85E8"/>
    <w:rsid w:val="3F9D85E8"/>
    <w:rsid w:val="571F5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327</Characters>
  <Lines>0</Lines>
  <Paragraphs>0</Paragraphs>
  <TotalTime>1.33333333333333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2024-06-14T08:48:00Z</dcterms:created>
  <dc:creator>sxszf</dc:creator>
  <cp:lastModifiedBy>赵朋玥</cp:lastModifiedBy>
  <dcterms:modified xsi:type="dcterms:W3CDTF">2024-07-17T05:42:40Z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2439E5FEBBBB420BAC9A74A9A327D6C9_13</vt:lpwstr>
  </property>
</Properties>
</file>