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作品登记证书清单</w:t>
      </w:r>
    </w:p>
    <w:tbl>
      <w:tblPr>
        <w:tblStyle w:val="2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6"/>
        <w:gridCol w:w="1972"/>
        <w:gridCol w:w="1795"/>
        <w:gridCol w:w="1447"/>
        <w:gridCol w:w="144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</w:trPr>
        <w:tc>
          <w:tcPr>
            <w:tcW w:w="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登记号</w:t>
            </w:r>
          </w:p>
          <w:p>
            <w:pPr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（证书号）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名称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类别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著作权人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登记日期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</w:trPr>
        <w:tc>
          <w:tcPr>
            <w:tcW w:w="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8686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此表可以自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另</w:t>
            </w:r>
            <w:r>
              <w:rPr>
                <w:rFonts w:hint="eastAsia" w:ascii="宋体" w:hAnsi="宋体"/>
                <w:szCs w:val="21"/>
              </w:rPr>
              <w:t>行增加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1．奖励项目分为一般作品著作权登记奖励和软件作品著作权登记奖励。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2．登记号（证书号）、名称、类别、著作权人、登记日期等均以《作品登记证书》为准。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．如申报填写内容较多，可另附纸张。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 软件作品著作权登记需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已发表且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有对应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软件产品证书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r>
        <w:rPr>
          <w:rFonts w:hint="eastAsia" w:ascii="仿宋_GB2312" w:hAnsi="Times New Roman" w:eastAsia="仿宋_GB2312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YjMxMzQ1OGZhOWFmZjczOWU5MTVjMmU5ZTc3NmIifQ=="/>
  </w:docVars>
  <w:rsids>
    <w:rsidRoot w:val="6A020A0C"/>
    <w:rsid w:val="6A0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2022-09-08T06:38:00Z</dcterms:created>
  <dc:creator>RainLN</dc:creator>
  <cp:lastModifiedBy>RainLN</cp:lastModifiedBy>
  <dcterms:modified xsi:type="dcterms:W3CDTF">2022-09-08T06:38:42Z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1FB8C9A9E2814D5BA544F6E54B637C54</vt:lpwstr>
  </property>
</Properties>
</file>