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50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/>
        <w:textAlignment w:val="auto"/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附件3：</w:t>
      </w:r>
    </w:p>
    <w:p w14:paraId="02AD68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60" w:lineRule="exact"/>
        <w:ind w:firstLine="0"/>
        <w:textAlignment w:val="auto"/>
        <w:rPr>
          <w:rFonts w:hint="eastAsia" w:ascii="华文中宋" w:hAnsi="华文中宋" w:eastAsia="华文中宋" w:cs="华文中宋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sz w:val="36"/>
          <w:szCs w:val="36"/>
          <w:lang w:val="en-US" w:eastAsia="zh-CN"/>
        </w:rPr>
        <w:t>残疾评定须知及各残疾类别评定需要提供的报告清单：</w:t>
      </w:r>
    </w:p>
    <w:p w14:paraId="53E79E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60" w:lineRule="exact"/>
        <w:ind w:firstLine="0"/>
        <w:textAlignment w:val="auto"/>
        <w:rPr>
          <w:rFonts w:hint="eastAsia" w:ascii="华文中宋" w:hAnsi="华文中宋" w:eastAsia="华文中宋" w:cs="华文中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sz w:val="32"/>
          <w:szCs w:val="32"/>
          <w:lang w:val="en-US" w:eastAsia="zh-CN"/>
        </w:rPr>
        <w:t>残疾评定须知：</w:t>
      </w:r>
    </w:p>
    <w:p w14:paraId="70813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（一）听力障碍者，不满2周岁儿童，残疾程度达到残疾评定标准一、二级的，核发残疾人证。年满2周岁至不满4周岁儿童，残疾程度达到残疾评定标准一、二、三级的，核发残疾人证。</w:t>
      </w:r>
    </w:p>
    <w:p w14:paraId="31BD6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（二）言语障碍者，须年满3周岁，且经治疗一年以上不愈或病程超过两年，方可申请办理残疾人证。喉部切除术后，丧失语言功能的，不受康复期的时间限制。</w:t>
      </w:r>
    </w:p>
    <w:p w14:paraId="54620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（三）精神障碍者，须年满2周岁，且经治疗一年以上不愈，方可申请办理残疾人证。</w:t>
      </w:r>
    </w:p>
    <w:p w14:paraId="2778C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（四）因疾病、外伤、中毒等原因致视力、听力、肢体、智力障碍的，应在治疗终结、康复期满六个月后方可申请办理残疾人证。因遗传、先天因素导致视力、听力、智力障碍的，不受康复期的时间限制。</w:t>
      </w:r>
    </w:p>
    <w:p w14:paraId="53DE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（五）双眼球摘除、成年人身高低于130厘米以及肢体明显缺损畸形等提出申请的，病历不作为必要的残疾评定资料且不受康复期的时间限制。</w:t>
      </w:r>
    </w:p>
    <w:p w14:paraId="50BE9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0"/>
        <w:textAlignment w:val="auto"/>
        <w:rPr>
          <w:rFonts w:hint="default" w:asciiTheme="minorEastAsia" w:hAnsiTheme="minorEastAsia" w:cstheme="minorEastAsia"/>
          <w:b/>
          <w:color w:val="000000"/>
          <w:sz w:val="24"/>
          <w:szCs w:val="24"/>
          <w:lang w:val="en-US" w:eastAsia="zh-CN"/>
        </w:rPr>
      </w:pPr>
    </w:p>
    <w:p w14:paraId="3F555A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60" w:lineRule="exact"/>
        <w:ind w:firstLine="0"/>
        <w:textAlignment w:val="auto"/>
        <w:rPr>
          <w:rFonts w:hint="default" w:asciiTheme="minorEastAsia" w:hAnsiTheme="minorEastAsia" w:cstheme="minorEastAsia"/>
          <w:b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sz w:val="32"/>
          <w:szCs w:val="32"/>
          <w:lang w:val="en-US" w:eastAsia="zh-CN"/>
        </w:rPr>
        <w:t>各残疾类别评定需要提供的报告清单：</w:t>
      </w:r>
    </w:p>
    <w:p w14:paraId="186DA4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听力残疾评定需提供：</w:t>
      </w:r>
    </w:p>
    <w:p w14:paraId="0A0116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1.纯音听阈测定+声导抗；2.脑干诱发电位或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多频稳态。</w:t>
      </w:r>
    </w:p>
    <w:p w14:paraId="516C34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  <w:lang w:val="en-US" w:eastAsia="zh-CN"/>
        </w:rPr>
        <w:t>言语残疾评定需提供：</w:t>
      </w:r>
    </w:p>
    <w:p w14:paraId="01EE61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1.截至评定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，言语康复治疗已满 1年或病程已满2年的病历(包括出院记录、门诊病历等)；</w:t>
      </w:r>
    </w:p>
    <w:p w14:paraId="5D13951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2.评定当日需做言语测试，除被评定者需到场外，还需有2名接触人员到场，包括直接接触人员1名：为被评定者的父母、子女、兄弟等；间接接触人员1名：为被评定者的其他亲属或本地残疾人工作干部。</w:t>
      </w:r>
    </w:p>
    <w:p w14:paraId="3DC192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视力残疾评定需提供：</w:t>
      </w:r>
    </w:p>
    <w:p w14:paraId="6F6057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裸眼视力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；2.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矫正视力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；3.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视神经OCT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；4.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黄斑OCT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；5.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门诊病历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；6.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出院小结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；7.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眼底照相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；8.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眼前节照相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；9.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眼压报告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；10.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视觉电生理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；11.30度视野报告；12.眼部超声检查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报告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等。</w:t>
      </w:r>
    </w:p>
    <w:p w14:paraId="2E7258F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肢体残疾评定需提供：</w:t>
      </w:r>
    </w:p>
    <w:p w14:paraId="458E6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40" w:lineRule="exact"/>
        <w:ind w:firstLine="0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1.与肢体功能障碍相关的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病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,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首次发病或伤病的出院记录；2.一个月内的门诊病历（含关节活动度和肌力等评估结果）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；3.如为手术患者，需准备近期的DR或CT检查报告和胶片。</w:t>
      </w:r>
    </w:p>
    <w:p w14:paraId="309D4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智力残疾评定需提供：</w:t>
      </w:r>
    </w:p>
    <w:p w14:paraId="2570A1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340" w:lineRule="exact"/>
        <w:ind w:firstLine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/>
          <w:sz w:val="24"/>
          <w:szCs w:val="24"/>
        </w:rPr>
        <w:t>病历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；2.</w:t>
      </w:r>
      <w:r>
        <w:rPr>
          <w:rFonts w:hint="eastAsia" w:asciiTheme="minorEastAsia" w:hAnsiTheme="minorEastAsia" w:eastAsiaTheme="minorEastAsia"/>
          <w:sz w:val="24"/>
          <w:szCs w:val="24"/>
        </w:rPr>
        <w:t>出院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记录</w:t>
      </w:r>
      <w:r>
        <w:rPr>
          <w:rFonts w:hint="eastAsia" w:asciiTheme="minorEastAsia" w:hAnsiTheme="minorEastAsia" w:eastAsiaTheme="minorEastAsia"/>
          <w:sz w:val="24"/>
          <w:szCs w:val="24"/>
        </w:rPr>
        <w:t>和引起智力障碍的相关佐证材料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；3.</w:t>
      </w:r>
      <w:r>
        <w:rPr>
          <w:rFonts w:hint="eastAsia" w:asciiTheme="minorEastAsia" w:hAnsiTheme="minorEastAsia" w:eastAsiaTheme="minorEastAsia"/>
          <w:sz w:val="24"/>
          <w:szCs w:val="24"/>
        </w:rPr>
        <w:t>病史半年以上。</w:t>
      </w:r>
    </w:p>
    <w:p w14:paraId="4EC98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精神残疾评定需提供：</w:t>
      </w:r>
    </w:p>
    <w:p w14:paraId="2CAD7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40" w:lineRule="exact"/>
        <w:ind w:firstLine="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/>
          <w:sz w:val="24"/>
          <w:szCs w:val="24"/>
        </w:rPr>
        <w:t>病历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；2.</w:t>
      </w:r>
      <w:r>
        <w:rPr>
          <w:rFonts w:hint="eastAsia" w:asciiTheme="minorEastAsia" w:hAnsiTheme="minorEastAsia" w:eastAsiaTheme="minorEastAsia"/>
          <w:sz w:val="24"/>
          <w:szCs w:val="24"/>
        </w:rPr>
        <w:t>出院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记录</w:t>
      </w:r>
      <w:r>
        <w:rPr>
          <w:rFonts w:hint="eastAsia" w:asciiTheme="minorEastAsia" w:hAnsiTheme="minorEastAsia" w:eastAsiaTheme="minorEastAsia"/>
          <w:sz w:val="24"/>
          <w:szCs w:val="24"/>
        </w:rPr>
        <w:t>和要求2年以上病程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；3.</w:t>
      </w:r>
      <w:r>
        <w:rPr>
          <w:rFonts w:hint="eastAsia" w:asciiTheme="minorEastAsia" w:hAnsiTheme="minorEastAsia" w:eastAsiaTheme="minorEastAsia"/>
          <w:sz w:val="24"/>
          <w:szCs w:val="24"/>
        </w:rPr>
        <w:t>经过一年以上系统治疗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；4.</w:t>
      </w:r>
      <w:r>
        <w:rPr>
          <w:rFonts w:hint="eastAsia" w:asciiTheme="minorEastAsia" w:hAnsiTheme="minorEastAsia" w:eastAsiaTheme="minorEastAsia"/>
          <w:sz w:val="24"/>
          <w:szCs w:val="24"/>
        </w:rPr>
        <w:t>且提供相关佐证材料。</w:t>
      </w:r>
    </w:p>
    <w:p w14:paraId="790BA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40" w:lineRule="exact"/>
        <w:ind w:firstLine="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</w:p>
    <w:p w14:paraId="4F4EC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exact"/>
        <w:ind w:firstLine="0"/>
        <w:textAlignment w:val="auto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备注：如提供上述报告仍无法确定残疾级别的，需根据评定专家意见，</w:t>
      </w:r>
      <w:bookmarkStart w:id="0" w:name="_GoBack"/>
      <w:bookmarkEnd w:id="0"/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补充相关病历。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jZDY0YjYyZjMyZmQwOWNiYTlhOGRiZTUwYzJiZGUifQ=="/>
  </w:docVars>
  <w:rsids>
    <w:rsidRoot w:val="140E2D7A"/>
    <w:rsid w:val="00452586"/>
    <w:rsid w:val="00CE6CB3"/>
    <w:rsid w:val="010F3B4F"/>
    <w:rsid w:val="08D04983"/>
    <w:rsid w:val="0A8A693C"/>
    <w:rsid w:val="0CAA319E"/>
    <w:rsid w:val="0F3C265A"/>
    <w:rsid w:val="10823257"/>
    <w:rsid w:val="140E2D7A"/>
    <w:rsid w:val="15E01A40"/>
    <w:rsid w:val="181D57D1"/>
    <w:rsid w:val="1C43454C"/>
    <w:rsid w:val="220E3098"/>
    <w:rsid w:val="26F43CA3"/>
    <w:rsid w:val="36876337"/>
    <w:rsid w:val="41D4628E"/>
    <w:rsid w:val="4C495AD0"/>
    <w:rsid w:val="4D6F74CF"/>
    <w:rsid w:val="5FDB2678"/>
    <w:rsid w:val="61EC69C5"/>
    <w:rsid w:val="68D771AA"/>
    <w:rsid w:val="7B2D68A5"/>
    <w:rsid w:val="7DD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891</Words>
  <Characters>930</Characters>
  <Lines>0</Lines>
  <Paragraphs>0</Paragraphs>
  <TotalTime>38</TotalTime>
  <ScaleCrop>false</ScaleCrop>
  <LinksUpToDate>false</LinksUpToDate>
  <CharactersWithSpaces>937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2024-04-16T06:31:00Z</dcterms:created>
  <dc:creator> 玲玲</dc:creator>
  <cp:lastModifiedBy> 玲玲</cp:lastModifiedBy>
  <cp:lastPrinted>2024-04-23T02:23:00Z</cp:lastPrinted>
  <dcterms:modified xsi:type="dcterms:W3CDTF">2025-12-22T05:24:00Z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B6D8FC28B7F547838E1BF7F337012911_13</vt:lpwstr>
  </property>
  <property fmtid="{D5CDD505-2E9C-101B-9397-08002B2CF9AE}" pid="4" name="KSOTemplateDocerSaveRecord">
    <vt:lpwstr>eyJoZGlkIjoiNDljZDY0YjYyZjMyZmQwOWNiYTlhOGRiZTUwYzJiZGUiLCJ1c2VySWQiOiI0NTA0NjcwMDAifQ==</vt:lpwstr>
  </property>
</Properties>
</file>