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both"/>
        <w:textAlignment w:val="auto"/>
        <w:outlineLvl w:val="9"/>
        <w:rPr>
          <w:rFonts w:hint="eastAsia" w:ascii="仿宋" w:hAnsi="仿宋" w:eastAsia="仿宋" w:cs="仿宋"/>
          <w:b w:val="0"/>
          <w:bCs w:val="0"/>
          <w:i w:val="0"/>
          <w:iCs w:val="0"/>
          <w:caps w:val="0"/>
          <w:color w:val="000000"/>
          <w:spacing w:val="0"/>
          <w:sz w:val="32"/>
          <w:szCs w:val="32"/>
          <w:shd w:val="clear" w:fill="FFFFFF"/>
          <w:lang w:val="en-US" w:eastAsia="zh-CN"/>
        </w:rPr>
      </w:pPr>
      <w:r>
        <w:rPr>
          <w:rFonts w:hint="eastAsia" w:ascii="仿宋" w:hAnsi="仿宋" w:eastAsia="仿宋" w:cs="仿宋"/>
          <w:b w:val="0"/>
          <w:bCs w:val="0"/>
          <w:i w:val="0"/>
          <w:iCs w:val="0"/>
          <w:caps w:val="0"/>
          <w:color w:val="000000"/>
          <w:spacing w:val="0"/>
          <w:sz w:val="32"/>
          <w:szCs w:val="32"/>
          <w:shd w:val="clear" w:fill="FFFFFF"/>
          <w:lang w:eastAsia="zh-CN"/>
        </w:rPr>
        <w:t>附件</w:t>
      </w:r>
      <w:r>
        <w:rPr>
          <w:rFonts w:hint="eastAsia" w:ascii="仿宋" w:hAnsi="仿宋" w:eastAsia="仿宋" w:cs="仿宋"/>
          <w:b w:val="0"/>
          <w:bCs w:val="0"/>
          <w:i w:val="0"/>
          <w:iCs w:val="0"/>
          <w:caps w:val="0"/>
          <w:color w:val="000000"/>
          <w:spacing w:val="0"/>
          <w:sz w:val="32"/>
          <w:szCs w:val="32"/>
          <w:shd w:val="clear" w:fill="FFFFFF"/>
          <w:lang w:val="en-US" w:eastAsia="zh-CN"/>
        </w:rPr>
        <w:t>1</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eastAsia" w:ascii="方正小标宋简体" w:hAnsi="方正小标宋简体" w:eastAsia="方正小标宋简体" w:cs="方正小标宋简体"/>
          <w:b w:val="0"/>
          <w:bCs w:val="0"/>
          <w:i w:val="0"/>
          <w:iCs w:val="0"/>
          <w:caps w:val="0"/>
          <w:color w:val="000000"/>
          <w:spacing w:val="0"/>
          <w:sz w:val="44"/>
          <w:szCs w:val="44"/>
          <w:shd w:val="clear" w:fill="FFFFFF"/>
          <w:lang w:val="en-US" w:eastAsia="zh-CN"/>
        </w:rPr>
      </w:pPr>
      <w:r>
        <w:rPr>
          <w:rFonts w:hint="eastAsia" w:ascii="方正小标宋简体" w:hAnsi="方正小标宋简体" w:eastAsia="方正小标宋简体" w:cs="方正小标宋简体"/>
          <w:b w:val="0"/>
          <w:bCs w:val="0"/>
          <w:i w:val="0"/>
          <w:iCs w:val="0"/>
          <w:caps w:val="0"/>
          <w:color w:val="000000"/>
          <w:spacing w:val="0"/>
          <w:sz w:val="44"/>
          <w:szCs w:val="44"/>
          <w:shd w:val="clear" w:fill="FFFFFF"/>
          <w:lang w:val="en-US" w:eastAsia="zh-CN"/>
        </w:rPr>
        <w:t>企业简介</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eastAsia" w:ascii="方正小标宋简体" w:hAnsi="方正小标宋简体" w:eastAsia="方正小标宋简体" w:cs="方正小标宋简体"/>
          <w:b w:val="0"/>
          <w:bCs w:val="0"/>
          <w:i w:val="0"/>
          <w:iCs w:val="0"/>
          <w:caps w:val="0"/>
          <w:color w:val="000000"/>
          <w:spacing w:val="0"/>
          <w:sz w:val="44"/>
          <w:szCs w:val="44"/>
          <w:shd w:val="clear" w:fill="FFFFFF"/>
          <w:lang w:val="en-US" w:eastAsia="zh-CN"/>
        </w:rPr>
      </w:pP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河北省新合作控股集团有限公司</w:t>
      </w:r>
      <w:r>
        <w:rPr>
          <w:rFonts w:hint="eastAsia" w:ascii="仿宋" w:hAnsi="仿宋" w:eastAsia="仿宋" w:cs="仿宋"/>
          <w:sz w:val="32"/>
          <w:szCs w:val="32"/>
          <w:lang w:val="en-US" w:eastAsia="zh-CN"/>
        </w:rPr>
        <w:t>是河北省供销合作总社全资企业，</w:t>
      </w:r>
      <w:r>
        <w:rPr>
          <w:rFonts w:hint="eastAsia" w:ascii="仿宋_GB2312" w:hAnsi="仿宋_GB2312" w:eastAsia="仿宋_GB2312" w:cs="仿宋_GB2312"/>
          <w:sz w:val="32"/>
          <w:szCs w:val="32"/>
          <w:lang w:eastAsia="zh-CN"/>
        </w:rPr>
        <w:t>成立于2008年10月，是服务“三农”的大型龙头企业集团，</w:t>
      </w:r>
      <w:r>
        <w:rPr>
          <w:rFonts w:hint="eastAsia" w:ascii="仿宋" w:hAnsi="仿宋" w:eastAsia="仿宋" w:cs="仿宋"/>
          <w:sz w:val="32"/>
          <w:szCs w:val="32"/>
          <w:lang w:val="en-US" w:eastAsia="zh-CN"/>
        </w:rPr>
        <w:t>集农业、流通、金融服务、城乡建设为一体的多元化大型企业集团，</w:t>
      </w:r>
      <w:r>
        <w:rPr>
          <w:rFonts w:hint="eastAsia" w:ascii="仿宋_GB2312" w:hAnsi="仿宋_GB2312" w:eastAsia="仿宋_GB2312" w:cs="仿宋_GB2312"/>
          <w:sz w:val="32"/>
          <w:szCs w:val="32"/>
          <w:lang w:eastAsia="zh-CN"/>
        </w:rPr>
        <w:t>涉及农资、盐业、农副产品、融资担保、电子商务、房地产开发、农村产权交易等十余个行业，</w:t>
      </w:r>
      <w:r>
        <w:rPr>
          <w:rFonts w:hint="eastAsia" w:ascii="仿宋" w:hAnsi="仿宋" w:eastAsia="仿宋" w:cs="仿宋"/>
          <w:sz w:val="32"/>
          <w:szCs w:val="32"/>
          <w:lang w:val="en-US" w:eastAsia="zh-CN"/>
        </w:rPr>
        <w:t>经营网络遍布全省。</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outlineLvl w:val="9"/>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b/>
          <w:bCs/>
          <w:i w:val="0"/>
          <w:iCs w:val="0"/>
          <w:caps w:val="0"/>
          <w:color w:val="000000"/>
          <w:spacing w:val="0"/>
          <w:sz w:val="32"/>
          <w:szCs w:val="32"/>
          <w:shd w:val="clear" w:fill="FFFFFF"/>
        </w:rPr>
        <w:t>河北省种业集团有限公司</w:t>
      </w:r>
      <w:r>
        <w:rPr>
          <w:rFonts w:hint="eastAsia" w:ascii="仿宋" w:hAnsi="仿宋" w:eastAsia="仿宋" w:cs="仿宋"/>
          <w:sz w:val="32"/>
          <w:szCs w:val="32"/>
          <w:lang w:val="en-US" w:eastAsia="zh-CN"/>
        </w:rPr>
        <w:t>是河北省供销合作总社全资企业，</w:t>
      </w:r>
      <w:r>
        <w:rPr>
          <w:rFonts w:hint="eastAsia" w:ascii="仿宋" w:hAnsi="仿宋" w:eastAsia="仿宋" w:cs="仿宋"/>
          <w:i w:val="0"/>
          <w:iCs w:val="0"/>
          <w:caps w:val="0"/>
          <w:color w:val="000000"/>
          <w:spacing w:val="0"/>
          <w:sz w:val="32"/>
          <w:szCs w:val="32"/>
          <w:shd w:val="clear" w:fill="FFFFFF"/>
        </w:rPr>
        <w:t>为响应省委、省政府种业振兴行动，于2022年5月投资成立的大型公有制种业企业，集团拥有河北省现代农业服务有限公司、河北省新合作现代科技有限公司、《合作经济与科技》杂志等多家下属企业及单位。目前，集团所属企业已在河北省内拥有80余万亩托管土地资源，通过分区布局，建立高标准小麦、玉米、大豆、花生等常规作物新品种繁育基地，实现自营自繁、委托繁种十万余亩，并在承德建立了杂交玉米制种基地。同时，集团持续推进“1+N”种业创新体系，创新“保育测繁推用服”种业发展链，打通“种耕管收储加销”农业服务链，致力于农作物分子育种、良种繁育、种植业“双减”技术应用，推动科技优势向市场核心竞争力转化，逐步打造河北领先、全国一流、世界知名的“育繁推”一体化现代种业集团。</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河北省盐业专营集团公司</w:t>
      </w:r>
      <w:r>
        <w:rPr>
          <w:rFonts w:hint="eastAsia" w:ascii="仿宋" w:hAnsi="仿宋" w:eastAsia="仿宋" w:cs="仿宋"/>
          <w:sz w:val="32"/>
          <w:szCs w:val="32"/>
          <w:lang w:val="en-US" w:eastAsia="zh-CN"/>
        </w:rPr>
        <w:t>系是一家以盐为主、多元化经营的集团化企业。经营覆盖食盐、工业盐、畜牧盐、肠衣盐、渔盐、软水盐等生活用盐、盐的包装及资产租赁、物流运输、商贸流通等多个领域，是河北省唯一一家省级食盐定点批发企业、省级食盐储备单位，承担着全省食盐稳供、保供任务。</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河北新合作房地产开发集团有限公司</w:t>
      </w:r>
      <w:r>
        <w:rPr>
          <w:rFonts w:hint="eastAsia" w:ascii="仿宋" w:hAnsi="仿宋" w:eastAsia="仿宋" w:cs="仿宋"/>
          <w:sz w:val="32"/>
          <w:szCs w:val="32"/>
          <w:lang w:val="en-US" w:eastAsia="zh-CN"/>
        </w:rPr>
        <w:t>成立于2010年6月，公司具有二级开发资质，是河北省新崛起的大型房地产开发企业，公司下属子公司9个，其中控股公司6个，在建项目6个，总建筑面积145万平方米，总投资70亿元，是河北省商品市场交易联合会发起单位、主席团成员单位和常务副会长单位，河北省不动产商会副会长单位。</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b/>
          <w:bCs/>
          <w:sz w:val="32"/>
          <w:szCs w:val="32"/>
          <w:lang w:val="en-US" w:eastAsia="zh-CN"/>
        </w:rPr>
        <w:t>河北省城乡发展有限公司</w:t>
      </w:r>
      <w:r>
        <w:rPr>
          <w:rFonts w:hint="eastAsia" w:ascii="仿宋" w:hAnsi="仿宋" w:eastAsia="仿宋" w:cs="仿宋"/>
          <w:sz w:val="32"/>
          <w:szCs w:val="32"/>
          <w:lang w:val="en-US" w:eastAsia="zh-CN"/>
        </w:rPr>
        <w:t>主要从事河北省涉及乡村振兴有关领域的业务。经营范围涵盖城市更新提升工程，包括城市棚户区、老旧小区改造、城市基础设施建设等项目；农业农村基础设施建设、美丽乡村建设、城乡融合发展项目建设、高标准农田建设等项目；河道防洪、河湖生态综合治理等方面的水利工程建设；实施清洁能源工程建设。</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河北省农产品销售有限公司</w:t>
      </w:r>
      <w:r>
        <w:rPr>
          <w:rFonts w:hint="eastAsia" w:ascii="仿宋" w:hAnsi="仿宋" w:eastAsia="仿宋" w:cs="仿宋"/>
          <w:sz w:val="32"/>
          <w:szCs w:val="32"/>
          <w:lang w:val="en-US" w:eastAsia="zh-CN"/>
        </w:rPr>
        <w:t>是一家农产品种植、研发、加工、销售于一体的全产业链公司。公司愿景是“立足河北省，服务“三农”，引导农业产业升级和可持续发展”。公司精选省内优质农副产品及加工品，打造“骥供九州”品牌，发挥渠道优势，服务“三农”事业，推动农业产业升级和可持续发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河北自贸区大宗商品交易中心有限公司</w:t>
      </w:r>
      <w:r>
        <w:rPr>
          <w:rFonts w:hint="eastAsia" w:ascii="仿宋" w:hAnsi="仿宋" w:eastAsia="仿宋" w:cs="仿宋"/>
          <w:sz w:val="32"/>
          <w:szCs w:val="32"/>
          <w:lang w:val="en-US" w:eastAsia="zh-CN"/>
        </w:rPr>
        <w:t>是经省政府批准设立，受省金融局、证监局、商务厅监管的大宗商品交易平台。交易品种为铁矿石尿素焦炭和板栗等21个农产品品种。 交易模式为以挂摘牌为基础的多种创新交易方式，并开展现货交易、现货交收、仓储物流、资金结算、指数发布、信息交互、供应链金融等服务，是一家集信息平台、商品检验、仓储物流、资金融通、电子商务为一体的大宗商品现货交易平台。交易中心力争在三到五年内成为年交易额过千亿的全国性大宗商品交易场所。</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b/>
          <w:bCs/>
          <w:i w:val="0"/>
          <w:iCs w:val="0"/>
          <w:caps w:val="0"/>
          <w:color w:val="000000"/>
          <w:spacing w:val="0"/>
          <w:sz w:val="32"/>
          <w:szCs w:val="32"/>
          <w:highlight w:val="none"/>
          <w:shd w:val="clear" w:fill="FFFFFF"/>
        </w:rPr>
        <w:t>河北省五级为农服务综合平台有限公司</w:t>
      </w:r>
      <w:r>
        <w:rPr>
          <w:rFonts w:hint="eastAsia" w:ascii="仿宋" w:hAnsi="仿宋" w:eastAsia="仿宋" w:cs="仿宋"/>
          <w:i w:val="0"/>
          <w:iCs w:val="0"/>
          <w:caps w:val="0"/>
          <w:color w:val="000000"/>
          <w:spacing w:val="0"/>
          <w:sz w:val="32"/>
          <w:szCs w:val="32"/>
          <w:highlight w:val="none"/>
          <w:shd w:val="clear" w:fill="FFFFFF"/>
          <w:lang w:eastAsia="zh-CN"/>
        </w:rPr>
        <w:t>是</w:t>
      </w:r>
      <w:r>
        <w:rPr>
          <w:rFonts w:hint="eastAsia" w:ascii="仿宋" w:hAnsi="仿宋" w:eastAsia="仿宋" w:cs="仿宋"/>
          <w:i w:val="0"/>
          <w:iCs w:val="0"/>
          <w:caps w:val="0"/>
          <w:color w:val="000000"/>
          <w:spacing w:val="0"/>
          <w:sz w:val="32"/>
          <w:szCs w:val="32"/>
          <w:highlight w:val="none"/>
          <w:shd w:val="clear" w:fill="FFFFFF"/>
        </w:rPr>
        <w:t>按照河北省人民政府印发的《关于深化供销合作社综合改革助力全面推进乡村振兴的方案》的部署，河北省供销合作总社大力搭建省、市、县、乡</w:t>
      </w:r>
      <w:r>
        <w:rPr>
          <w:rFonts w:hint="eastAsia" w:ascii="仿宋" w:hAnsi="仿宋" w:eastAsia="仿宋" w:cs="仿宋"/>
          <w:i w:val="0"/>
          <w:iCs w:val="0"/>
          <w:caps w:val="0"/>
          <w:color w:val="000000"/>
          <w:spacing w:val="0"/>
          <w:sz w:val="32"/>
          <w:szCs w:val="32"/>
          <w:highlight w:val="none"/>
          <w:shd w:val="clear" w:fill="FFFFFF"/>
          <w:lang w:eastAsia="zh-CN"/>
        </w:rPr>
        <w:t>、</w:t>
      </w:r>
      <w:r>
        <w:rPr>
          <w:rFonts w:hint="eastAsia" w:ascii="仿宋" w:hAnsi="仿宋" w:eastAsia="仿宋" w:cs="仿宋"/>
          <w:i w:val="0"/>
          <w:iCs w:val="0"/>
          <w:caps w:val="0"/>
          <w:color w:val="000000"/>
          <w:spacing w:val="0"/>
          <w:sz w:val="32"/>
          <w:szCs w:val="32"/>
          <w:highlight w:val="none"/>
          <w:shd w:val="clear" w:fill="FFFFFF"/>
        </w:rPr>
        <w:t>村五级为农服务综合平台</w:t>
      </w:r>
      <w:r>
        <w:rPr>
          <w:rFonts w:hint="eastAsia" w:ascii="仿宋" w:hAnsi="仿宋" w:eastAsia="仿宋" w:cs="仿宋"/>
          <w:i w:val="0"/>
          <w:iCs w:val="0"/>
          <w:caps w:val="0"/>
          <w:color w:val="000000"/>
          <w:spacing w:val="0"/>
          <w:sz w:val="32"/>
          <w:szCs w:val="32"/>
          <w:highlight w:val="none"/>
          <w:shd w:val="clear" w:fill="FFFFFF"/>
          <w:lang w:eastAsia="zh-CN"/>
        </w:rPr>
        <w:t>。</w:t>
      </w:r>
      <w:r>
        <w:rPr>
          <w:rFonts w:hint="eastAsia" w:ascii="仿宋" w:hAnsi="仿宋" w:eastAsia="仿宋" w:cs="仿宋"/>
          <w:i w:val="0"/>
          <w:iCs w:val="0"/>
          <w:caps w:val="0"/>
          <w:color w:val="000000"/>
          <w:spacing w:val="0"/>
          <w:sz w:val="32"/>
          <w:szCs w:val="32"/>
          <w:highlight w:val="none"/>
          <w:shd w:val="clear" w:fill="FFFFFF"/>
          <w:lang w:val="en-US" w:eastAsia="zh-CN"/>
        </w:rPr>
        <w:t>公司</w:t>
      </w:r>
      <w:r>
        <w:rPr>
          <w:rFonts w:hint="eastAsia" w:ascii="仿宋" w:hAnsi="仿宋" w:eastAsia="仿宋" w:cs="仿宋"/>
          <w:i w:val="0"/>
          <w:iCs w:val="0"/>
          <w:caps w:val="0"/>
          <w:color w:val="000000"/>
          <w:spacing w:val="0"/>
          <w:sz w:val="32"/>
          <w:szCs w:val="32"/>
          <w:highlight w:val="none"/>
          <w:shd w:val="clear" w:fill="FFFFFF"/>
        </w:rPr>
        <w:t>紧紧围绕贯彻落实中央一号文件部署，提升农业社会化的骨干力量，聚焦乡村振兴，增强农村现代化流通的主导力量，引领农民经济合作的劳动力量</w:t>
      </w:r>
      <w:r>
        <w:rPr>
          <w:rFonts w:hint="eastAsia" w:ascii="仿宋" w:hAnsi="仿宋" w:eastAsia="仿宋" w:cs="仿宋"/>
          <w:i w:val="0"/>
          <w:iCs w:val="0"/>
          <w:caps w:val="0"/>
          <w:color w:val="000000"/>
          <w:spacing w:val="0"/>
          <w:sz w:val="32"/>
          <w:szCs w:val="32"/>
          <w:highlight w:val="none"/>
          <w:shd w:val="clear" w:fill="FFFFFF"/>
          <w:lang w:eastAsia="zh-CN"/>
        </w:rPr>
        <w:t>，</w:t>
      </w:r>
      <w:r>
        <w:rPr>
          <w:rFonts w:hint="eastAsia" w:ascii="仿宋" w:hAnsi="仿宋" w:eastAsia="仿宋" w:cs="仿宋"/>
          <w:i w:val="0"/>
          <w:iCs w:val="0"/>
          <w:caps w:val="0"/>
          <w:color w:val="000000"/>
          <w:spacing w:val="0"/>
          <w:sz w:val="32"/>
          <w:szCs w:val="32"/>
          <w:highlight w:val="none"/>
          <w:shd w:val="clear" w:fill="FFFFFF"/>
        </w:rPr>
        <w:t>促进供销社加快成为服务乡村振兴与农村现代化的生力军与综合平台。</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b/>
          <w:bCs/>
          <w:i w:val="0"/>
          <w:iCs w:val="0"/>
          <w:caps w:val="0"/>
          <w:color w:val="000000"/>
          <w:spacing w:val="0"/>
          <w:sz w:val="32"/>
          <w:szCs w:val="32"/>
          <w:shd w:val="clear" w:fill="FFFFFF"/>
        </w:rPr>
        <w:t>河北省现代农业服务有限公司</w:t>
      </w:r>
      <w:r>
        <w:rPr>
          <w:rFonts w:hint="eastAsia" w:ascii="仿宋" w:hAnsi="仿宋" w:eastAsia="仿宋" w:cs="仿宋"/>
          <w:i w:val="0"/>
          <w:iCs w:val="0"/>
          <w:caps w:val="0"/>
          <w:color w:val="000000"/>
          <w:spacing w:val="0"/>
          <w:sz w:val="32"/>
          <w:szCs w:val="32"/>
          <w:shd w:val="clear" w:fill="FFFFFF"/>
        </w:rPr>
        <w:t>是由河北省供销合作总社打造的专业的农业社会化服务平台，是省内大型国有农业产业化龙头企业。公司聚焦农业社会化服务、高标准农田建设、种业创新三大主业，积极拓展农业节水、农资供应及服务、农村土地整治等业务板块，着力构建技术服务、智慧农业、农机服务三大发展平台，积极推进一二三产业融合发展，致力于打造现代农业、生态农业、高效农业的全产业链企业，建设具有核心竞争力的一流现代农业企业。</w:t>
      </w:r>
      <w:bookmarkStart w:id="0" w:name="_GoBack"/>
      <w:bookmarkEnd w:id="0"/>
    </w:p>
    <w:p>
      <w:pPr>
        <w:keepNext w:val="0"/>
        <w:keepLines w:val="0"/>
        <w:pageBreakBefore w:val="0"/>
        <w:kinsoku/>
        <w:wordWrap/>
        <w:overflowPunct/>
        <w:topLinePunct w:val="0"/>
        <w:autoSpaceDE/>
        <w:autoSpaceDN/>
        <w:bidi w:val="0"/>
        <w:adjustRightInd/>
        <w:snapToGrid/>
        <w:spacing w:line="560" w:lineRule="exact"/>
        <w:textAlignment w:val="auto"/>
        <w:outlineLvl w:val="9"/>
        <w:rPr>
          <w:rFonts w:hint="default" w:ascii="仿宋_GB2312" w:hAnsi="仿宋_GB2312" w:eastAsia="仿宋_GB2312" w:cs="仿宋_GB2312"/>
          <w:sz w:val="32"/>
          <w:szCs w:val="32"/>
          <w:lang w:val="en-US" w:eastAsia="zh-CN"/>
        </w:rPr>
      </w:pPr>
    </w:p>
    <w:sectPr>
      <w:footerReference r:id="rId3" w:type="default"/>
      <w:pgSz w:w="11906" w:h="16838"/>
      <w:pgMar w:top="1440" w:right="1803" w:bottom="1440" w:left="1803" w:header="851" w:footer="992" w:gutter="0"/>
      <w:cols w:space="425"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embedRegular r:id="rId1" w:fontKey="{247BB947-BCCC-49B9-8358-4BDDB383B0B5}"/>
  </w:font>
  <w:font w:name="方正小标宋简体">
    <w:panose1 w:val="03000509000000000000"/>
    <w:charset w:val="86"/>
    <w:family w:val="auto"/>
    <w:pitch w:val="default"/>
    <w:sig w:usb0="00000001" w:usb1="080E0000" w:usb2="00000000" w:usb3="00000000" w:csb0="00040000" w:csb1="00000000"/>
    <w:embedRegular r:id="rId2" w:fontKey="{06CAE840-6039-4114-9802-B870B4C560FD}"/>
  </w:font>
  <w:font w:name="仿宋_GB2312">
    <w:panose1 w:val="02010609030101010101"/>
    <w:charset w:val="86"/>
    <w:family w:val="auto"/>
    <w:pitch w:val="default"/>
    <w:sig w:usb0="00000001" w:usb1="080E0000" w:usb2="00000000" w:usb3="00000000" w:csb0="00040000" w:csb1="00000000"/>
    <w:embedRegular r:id="rId3" w:fontKey="{2D5D2A2C-71AC-45BB-B4F3-4E2DC6BC719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0ZTM0MTkwMjZhN2JiN2I1YjM5ZDNmYTEwZTU0YzgifQ=="/>
  </w:docVars>
  <w:rsids>
    <w:rsidRoot w:val="14AA299F"/>
    <w:rsid w:val="00E94B13"/>
    <w:rsid w:val="02421D02"/>
    <w:rsid w:val="085D7C9A"/>
    <w:rsid w:val="09363922"/>
    <w:rsid w:val="0A9B28F7"/>
    <w:rsid w:val="0B3C1826"/>
    <w:rsid w:val="0B764F6E"/>
    <w:rsid w:val="0BC55E7E"/>
    <w:rsid w:val="0C230DF6"/>
    <w:rsid w:val="0D9B7EB1"/>
    <w:rsid w:val="0D9E3581"/>
    <w:rsid w:val="0E547045"/>
    <w:rsid w:val="0E601E8E"/>
    <w:rsid w:val="0F225395"/>
    <w:rsid w:val="0FAC4C5F"/>
    <w:rsid w:val="13137B0D"/>
    <w:rsid w:val="143A0A8B"/>
    <w:rsid w:val="14AA299F"/>
    <w:rsid w:val="158B03BF"/>
    <w:rsid w:val="185C5E2C"/>
    <w:rsid w:val="18E11E1D"/>
    <w:rsid w:val="19793E03"/>
    <w:rsid w:val="1D4330A6"/>
    <w:rsid w:val="1FF8741E"/>
    <w:rsid w:val="22C02AA3"/>
    <w:rsid w:val="24113870"/>
    <w:rsid w:val="257858B7"/>
    <w:rsid w:val="26A5092E"/>
    <w:rsid w:val="28153891"/>
    <w:rsid w:val="2CAF6062"/>
    <w:rsid w:val="2EBD3200"/>
    <w:rsid w:val="309A02D0"/>
    <w:rsid w:val="30E402A4"/>
    <w:rsid w:val="3179279B"/>
    <w:rsid w:val="3267118D"/>
    <w:rsid w:val="327D6596"/>
    <w:rsid w:val="34D537B5"/>
    <w:rsid w:val="359758E5"/>
    <w:rsid w:val="36251143"/>
    <w:rsid w:val="37887BDC"/>
    <w:rsid w:val="3B0A6A86"/>
    <w:rsid w:val="3BCE402B"/>
    <w:rsid w:val="3D8F3346"/>
    <w:rsid w:val="3FA7706D"/>
    <w:rsid w:val="401008FA"/>
    <w:rsid w:val="41567F2D"/>
    <w:rsid w:val="42AA1EBF"/>
    <w:rsid w:val="43186D61"/>
    <w:rsid w:val="435C1F1C"/>
    <w:rsid w:val="44FF5255"/>
    <w:rsid w:val="459736E0"/>
    <w:rsid w:val="46B25102"/>
    <w:rsid w:val="48537D92"/>
    <w:rsid w:val="492500C0"/>
    <w:rsid w:val="4A3245CE"/>
    <w:rsid w:val="4A74572A"/>
    <w:rsid w:val="4B1E0255"/>
    <w:rsid w:val="4B3D6AD7"/>
    <w:rsid w:val="4CD07C03"/>
    <w:rsid w:val="4D8B3B2A"/>
    <w:rsid w:val="4E165AE9"/>
    <w:rsid w:val="537B63EF"/>
    <w:rsid w:val="53B50713"/>
    <w:rsid w:val="53E93358"/>
    <w:rsid w:val="56D95906"/>
    <w:rsid w:val="589917F1"/>
    <w:rsid w:val="593C047A"/>
    <w:rsid w:val="5C4C26D6"/>
    <w:rsid w:val="5C60665C"/>
    <w:rsid w:val="5F0B4ACB"/>
    <w:rsid w:val="627F5BA7"/>
    <w:rsid w:val="62AE3619"/>
    <w:rsid w:val="62B92A90"/>
    <w:rsid w:val="634265E1"/>
    <w:rsid w:val="6388493C"/>
    <w:rsid w:val="66D63C10"/>
    <w:rsid w:val="672901E4"/>
    <w:rsid w:val="67A91325"/>
    <w:rsid w:val="6A94691B"/>
    <w:rsid w:val="6B6932A5"/>
    <w:rsid w:val="6B95409A"/>
    <w:rsid w:val="6CBC2452"/>
    <w:rsid w:val="6DAF51BB"/>
    <w:rsid w:val="6F717825"/>
    <w:rsid w:val="70082960"/>
    <w:rsid w:val="7019691C"/>
    <w:rsid w:val="70F21186"/>
    <w:rsid w:val="72AC7F1B"/>
    <w:rsid w:val="745D771F"/>
    <w:rsid w:val="788D434B"/>
    <w:rsid w:val="7A5E53BA"/>
    <w:rsid w:val="7B005E1C"/>
    <w:rsid w:val="7E955D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3"/>
    <w:qFormat/>
    <w:uiPriority w:val="1"/>
    <w:rPr>
      <w:rFonts w:ascii="新宋体" w:hAnsi="新宋体" w:eastAsia="新宋体" w:cs="新宋体"/>
      <w:sz w:val="21"/>
      <w:szCs w:val="21"/>
      <w:lang w:val="zh-CN" w:bidi="zh-CN"/>
    </w:rPr>
  </w:style>
  <w:style w:type="paragraph" w:styleId="3">
    <w:name w:val="toc 2"/>
    <w:basedOn w:val="1"/>
    <w:next w:val="1"/>
    <w:unhideWhenUsed/>
    <w:qFormat/>
    <w:uiPriority w:val="39"/>
    <w:pPr>
      <w:spacing w:line="360" w:lineRule="auto"/>
      <w:ind w:left="420" w:leftChars="200"/>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Office_10.8.2.6948_F1E327BC-269C-435d-A152-05C5408002CA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2024-01-05T09:16:00Z</dcterms:created>
  <dc:creator>命运</dc:creator>
  <cp:lastModifiedBy>t</cp:lastModifiedBy>
  <cp:lastPrinted>2024-01-15T07:17:00Z</cp:lastPrinted>
  <dcterms:modified xsi:type="dcterms:W3CDTF">2024-01-17T11:39:57Z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2052-10.8.2.6948</vt:lpwstr>
  </property>
  <property fmtid="{D5CDD505-2E9C-101B-9397-08002B2CF9AE}" pid="3" name="ICV">
    <vt:lpwstr>8CA971F4D1BE46DBA76C8543847CFE36_11</vt:lpwstr>
  </property>
</Properties>
</file>