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578" w:lineRule="exact"/>
        <w:textAlignment w:val="auto"/>
        <w:outlineLvl w:val="0"/>
        <w:rPr>
          <w:rFonts w:hint="eastAsia" w:ascii="黑体" w:eastAsia="黑体"/>
          <w:color w:val="000000"/>
          <w:sz w:val="32"/>
          <w:szCs w:val="32"/>
        </w:rPr>
      </w:pPr>
      <w:r>
        <w:rPr>
          <w:rFonts w:hint="eastAsia" w:ascii="黑体" w:eastAsia="黑体"/>
          <w:color w:val="000000"/>
          <w:sz w:val="32"/>
          <w:szCs w:val="32"/>
        </w:rPr>
        <w:t>附件</w:t>
      </w:r>
      <w:r>
        <w:rPr>
          <w:rFonts w:eastAsia="黑体"/>
          <w:color w:val="000000"/>
          <w:sz w:val="32"/>
          <w:szCs w:val="32"/>
        </w:rPr>
        <w:t>1</w:t>
      </w:r>
    </w:p>
    <w:p>
      <w:pPr>
        <w:adjustRightInd w:val="0"/>
        <w:snapToGrid w:val="0"/>
        <w:spacing w:line="578" w:lineRule="exact"/>
        <w:jc w:val="center"/>
        <w:rPr>
          <w:rFonts w:hint="default" w:ascii="Times New Roman" w:hAnsi="Times New Roman" w:eastAsia="方正小标宋简体" w:cs="Times New Roman"/>
          <w:i/>
          <w:iCs/>
          <w:color w:val="000000"/>
          <w:sz w:val="36"/>
          <w:szCs w:val="36"/>
        </w:rPr>
      </w:pPr>
      <w:r>
        <w:rPr>
          <w:rFonts w:hint="default" w:ascii="Times New Roman" w:hAnsi="Times New Roman" w:eastAsia="方正小标宋简体" w:cs="Times New Roman"/>
          <w:color w:val="000000"/>
          <w:sz w:val="36"/>
          <w:szCs w:val="36"/>
        </w:rPr>
        <w:t>考 场 规 则</w:t>
      </w:r>
    </w:p>
    <w:p>
      <w:pPr>
        <w:pStyle w:val="6"/>
        <w:spacing w:line="578" w:lineRule="exact"/>
        <w:ind w:firstLine="640" w:firstLineChars="200"/>
        <w:rPr>
          <w:rFonts w:hint="default" w:ascii="Times New Roman" w:hAnsi="Times New Roman" w:cs="Times New Roman"/>
          <w:bCs w:val="0"/>
          <w:color w:val="000000"/>
          <w:sz w:val="32"/>
          <w:szCs w:val="32"/>
        </w:rPr>
      </w:pPr>
      <w:r>
        <w:rPr>
          <w:rFonts w:hint="default" w:ascii="Times New Roman" w:hAnsi="Times New Roman" w:cs="Times New Roman"/>
          <w:bCs w:val="0"/>
          <w:color w:val="000000"/>
          <w:sz w:val="32"/>
          <w:szCs w:val="32"/>
        </w:rPr>
        <w:t>一、考生应当自觉服从监考员等考试工作人员管理，不得以任何理由妨碍监考员等考试工作人员履行职责，不得扰乱考场及其他相关工作地点的秩序，不得危害他人身体健康和生命安全。</w:t>
      </w:r>
    </w:p>
    <w:p>
      <w:pPr>
        <w:pStyle w:val="6"/>
        <w:spacing w:line="578" w:lineRule="exact"/>
        <w:ind w:firstLine="640" w:firstLineChars="200"/>
        <w:rPr>
          <w:rFonts w:hint="default" w:ascii="Times New Roman" w:hAnsi="Times New Roman" w:cs="Times New Roman"/>
          <w:bCs w:val="0"/>
          <w:color w:val="000000"/>
          <w:sz w:val="32"/>
          <w:szCs w:val="32"/>
        </w:rPr>
      </w:pPr>
      <w:r>
        <w:rPr>
          <w:rFonts w:hint="default" w:ascii="Times New Roman" w:hAnsi="Times New Roman" w:cs="Times New Roman"/>
          <w:bCs w:val="0"/>
          <w:color w:val="000000"/>
          <w:sz w:val="32"/>
          <w:szCs w:val="32"/>
        </w:rPr>
        <w:t>二、考生凭本人《准考证》和有效居民身份证按规定时间和地点参加考试。进入考点后，按规定时间进入考场，不得在考场外逗留，应主动接受监考员按规定对其进行的身份验证核查、安全检查和随身物品检查等。</w:t>
      </w:r>
    </w:p>
    <w:p>
      <w:pPr>
        <w:pStyle w:val="6"/>
        <w:spacing w:line="578" w:lineRule="exact"/>
        <w:ind w:firstLine="640" w:firstLineChars="200"/>
        <w:rPr>
          <w:rFonts w:hint="default" w:ascii="Times New Roman" w:hAnsi="Times New Roman" w:cs="Times New Roman"/>
          <w:bCs w:val="0"/>
          <w:color w:val="FF0000"/>
          <w:sz w:val="32"/>
          <w:szCs w:val="32"/>
        </w:rPr>
      </w:pPr>
      <w:r>
        <w:rPr>
          <w:rFonts w:hint="default" w:ascii="Times New Roman" w:hAnsi="Times New Roman" w:cs="Times New Roman"/>
          <w:bCs w:val="0"/>
          <w:color w:val="000000"/>
          <w:sz w:val="32"/>
          <w:szCs w:val="32"/>
        </w:rPr>
        <w:t>三、考生只准携带必需的文具，如0.5毫米黑色字迹签字笔，以及铅笔、无封套橡皮、绘图仪器等，或者按照招生单位在准考证上注明的所需携带的用具。</w:t>
      </w:r>
      <w:r>
        <w:rPr>
          <w:rFonts w:hint="default" w:ascii="Times New Roman" w:hAnsi="Times New Roman" w:cs="Times New Roman"/>
          <w:bCs w:val="0"/>
          <w:color w:val="FF0000"/>
          <w:sz w:val="32"/>
          <w:szCs w:val="32"/>
        </w:rPr>
        <w:t>不得携带任何书刊、报纸、稿纸、图片、资料、具有通讯功能工具（如手机及其他无线接收、传送设备等）或有存储、编程、查询功能的电子用品以及涂改液、修正带、透明胶带等物品进入考场。考生在考场内不得私自传递文具、用品等。</w:t>
      </w:r>
    </w:p>
    <w:p>
      <w:pPr>
        <w:pStyle w:val="6"/>
        <w:spacing w:line="578" w:lineRule="exact"/>
        <w:ind w:firstLine="640" w:firstLineChars="200"/>
        <w:rPr>
          <w:rFonts w:hint="default" w:ascii="Times New Roman" w:hAnsi="Times New Roman" w:cs="Times New Roman"/>
          <w:bCs w:val="0"/>
          <w:color w:val="000000"/>
          <w:sz w:val="32"/>
          <w:szCs w:val="32"/>
        </w:rPr>
      </w:pPr>
      <w:r>
        <w:rPr>
          <w:rFonts w:hint="default" w:ascii="Times New Roman" w:hAnsi="Times New Roman" w:cs="Times New Roman"/>
          <w:bCs w:val="0"/>
          <w:color w:val="000000"/>
          <w:sz w:val="32"/>
          <w:szCs w:val="32"/>
        </w:rPr>
        <w:t>四、考生入场后，对号入座，将《准考证》、有效居民身份证放在桌子靠走道一侧上角，以便核验。</w:t>
      </w:r>
      <w:r>
        <w:rPr>
          <w:rFonts w:hint="default" w:ascii="Times New Roman" w:hAnsi="Times New Roman" w:cs="Times New Roman"/>
          <w:bCs w:val="0"/>
          <w:color w:val="FF0000"/>
          <w:sz w:val="32"/>
          <w:szCs w:val="32"/>
        </w:rPr>
        <w:t>《准考证》正、反两面在使用期间不得涂改。</w:t>
      </w:r>
      <w:r>
        <w:rPr>
          <w:rFonts w:hint="default" w:ascii="Times New Roman" w:hAnsi="Times New Roman" w:cs="Times New Roman"/>
          <w:bCs w:val="0"/>
          <w:color w:val="000000"/>
          <w:sz w:val="32"/>
          <w:szCs w:val="32"/>
        </w:rPr>
        <w:t>考生领到答题卡或答题纸、试卷后，必须认真核对答题卡、试卷上的考试科目是否与准考证上的考试科目相同，核对无误后，在规定的时间内，在答题卡或答题纸、试卷指定位置准确清楚地填涂姓名、考生编号等信息，并配合监考员或按有关招生单位要求粘贴条形码。</w:t>
      </w:r>
      <w:r>
        <w:rPr>
          <w:rFonts w:hint="default" w:ascii="Times New Roman" w:hAnsi="Times New Roman" w:cs="Times New Roman"/>
          <w:bCs w:val="0"/>
          <w:color w:val="FF0000"/>
          <w:sz w:val="32"/>
          <w:szCs w:val="32"/>
        </w:rPr>
        <w:t>凡因漏填错填考生信息、答卷字迹不清等原因而影响评卷结果，责任由考生自负。</w:t>
      </w:r>
      <w:r>
        <w:rPr>
          <w:rFonts w:hint="default" w:ascii="Times New Roman" w:hAnsi="Times New Roman" w:cs="Times New Roman"/>
          <w:bCs w:val="0"/>
          <w:color w:val="000000"/>
          <w:sz w:val="32"/>
          <w:szCs w:val="32"/>
        </w:rPr>
        <w:t>遇试卷、答题卡、答题纸等分发错误及试卷字迹不清、漏印、重印、缺页等问题，可举手询问。涉及试题内容的疑问，不得向监考员询问。</w:t>
      </w:r>
    </w:p>
    <w:p>
      <w:pPr>
        <w:pStyle w:val="6"/>
        <w:spacing w:line="578" w:lineRule="exact"/>
        <w:ind w:firstLine="640" w:firstLineChars="200"/>
        <w:rPr>
          <w:rFonts w:hint="default" w:ascii="Times New Roman" w:hAnsi="Times New Roman" w:cs="Times New Roman"/>
          <w:bCs w:val="0"/>
          <w:color w:val="000000"/>
          <w:sz w:val="32"/>
          <w:szCs w:val="32"/>
        </w:rPr>
      </w:pPr>
      <w:r>
        <w:rPr>
          <w:rFonts w:hint="default" w:ascii="Times New Roman" w:hAnsi="Times New Roman" w:cs="Times New Roman"/>
          <w:bCs w:val="0"/>
          <w:color w:val="000000"/>
          <w:sz w:val="32"/>
          <w:szCs w:val="32"/>
        </w:rPr>
        <w:t>五、开考信号发出后，考生方可开始答题。</w:t>
      </w:r>
    </w:p>
    <w:p>
      <w:pPr>
        <w:pStyle w:val="6"/>
        <w:spacing w:line="578" w:lineRule="exact"/>
        <w:ind w:firstLine="640" w:firstLineChars="200"/>
        <w:rPr>
          <w:rFonts w:hint="default" w:ascii="Times New Roman" w:hAnsi="Times New Roman" w:cs="Times New Roman"/>
          <w:bCs w:val="0"/>
          <w:color w:val="000000"/>
          <w:sz w:val="32"/>
          <w:szCs w:val="32"/>
        </w:rPr>
      </w:pPr>
      <w:r>
        <w:rPr>
          <w:rFonts w:hint="default" w:ascii="Times New Roman" w:hAnsi="Times New Roman" w:cs="Times New Roman"/>
          <w:bCs w:val="0"/>
          <w:color w:val="000000"/>
          <w:sz w:val="32"/>
          <w:szCs w:val="32"/>
        </w:rPr>
        <w:t>六、</w:t>
      </w:r>
      <w:r>
        <w:rPr>
          <w:rFonts w:hint="default" w:ascii="Times New Roman" w:hAnsi="Times New Roman" w:cs="Times New Roman"/>
          <w:bCs w:val="0"/>
          <w:color w:val="FF0000"/>
          <w:sz w:val="32"/>
          <w:szCs w:val="32"/>
        </w:rPr>
        <w:t>开考15分钟后，迟到考生不准进入考场参加当科考试，考试结束前不得提前交卷。</w:t>
      </w:r>
    </w:p>
    <w:p>
      <w:pPr>
        <w:pStyle w:val="6"/>
        <w:spacing w:line="578" w:lineRule="exact"/>
        <w:ind w:firstLine="640" w:firstLineChars="200"/>
        <w:rPr>
          <w:rFonts w:hint="default" w:ascii="Times New Roman" w:hAnsi="Times New Roman" w:cs="Times New Roman"/>
          <w:bCs w:val="0"/>
          <w:color w:val="000000"/>
          <w:sz w:val="32"/>
          <w:szCs w:val="32"/>
        </w:rPr>
      </w:pPr>
      <w:r>
        <w:rPr>
          <w:rFonts w:hint="default" w:ascii="Times New Roman" w:hAnsi="Times New Roman" w:cs="Times New Roman"/>
          <w:bCs w:val="0"/>
          <w:color w:val="000000"/>
          <w:sz w:val="32"/>
          <w:szCs w:val="32"/>
        </w:rPr>
        <w:t>七、考生应在试卷、答题纸的密封线以外或答题卡规定的区域答题。不得用规定以外的笔和纸答题，写在草稿纸或规定区域以外的答案一律无效，不得在答卷、答题卡上做任何标记。答题过程中只能用同一类型黑色字迹签字笔。</w:t>
      </w:r>
    </w:p>
    <w:p>
      <w:pPr>
        <w:pStyle w:val="6"/>
        <w:spacing w:line="578" w:lineRule="exact"/>
        <w:ind w:firstLine="640" w:firstLineChars="200"/>
        <w:rPr>
          <w:rFonts w:hint="default" w:ascii="Times New Roman" w:hAnsi="Times New Roman" w:cs="Times New Roman"/>
          <w:bCs w:val="0"/>
          <w:color w:val="000000"/>
          <w:sz w:val="32"/>
          <w:szCs w:val="32"/>
        </w:rPr>
      </w:pPr>
      <w:r>
        <w:rPr>
          <w:rFonts w:hint="default" w:ascii="Times New Roman" w:hAnsi="Times New Roman" w:cs="Times New Roman"/>
          <w:bCs w:val="0"/>
          <w:color w:val="000000"/>
          <w:sz w:val="32"/>
          <w:szCs w:val="32"/>
        </w:rPr>
        <w:t>八、考生在考场内须保持安静，不准吸烟，不准喧哗，不准交头接耳、左顾右盼、打手势、做暗号，不准夹带、旁窥、抄袭或有意让他人抄袭，不准传抄试题、答案或交换试卷、答题卡，</w:t>
      </w:r>
      <w:r>
        <w:rPr>
          <w:rFonts w:hint="default" w:ascii="Times New Roman" w:hAnsi="Times New Roman" w:cs="Times New Roman"/>
          <w:bCs w:val="0"/>
          <w:color w:val="FF0000"/>
          <w:sz w:val="32"/>
          <w:szCs w:val="32"/>
        </w:rPr>
        <w:t>不准将试卷、答卷、答题卡、草稿纸故意损毁或带出考场</w:t>
      </w:r>
      <w:r>
        <w:rPr>
          <w:rFonts w:hint="default" w:ascii="Times New Roman" w:hAnsi="Times New Roman" w:cs="Times New Roman"/>
          <w:bCs w:val="0"/>
          <w:color w:val="000000"/>
          <w:sz w:val="32"/>
          <w:szCs w:val="32"/>
        </w:rPr>
        <w:t>。</w:t>
      </w:r>
    </w:p>
    <w:p>
      <w:pPr>
        <w:pStyle w:val="6"/>
        <w:spacing w:line="578" w:lineRule="exact"/>
        <w:ind w:firstLine="640" w:firstLineChars="200"/>
        <w:rPr>
          <w:rFonts w:hint="default" w:ascii="Times New Roman" w:hAnsi="Times New Roman" w:cs="Times New Roman"/>
          <w:bCs w:val="0"/>
          <w:color w:val="000000"/>
          <w:sz w:val="32"/>
          <w:szCs w:val="32"/>
        </w:rPr>
      </w:pPr>
      <w:r>
        <w:rPr>
          <w:rFonts w:hint="default" w:ascii="Times New Roman" w:hAnsi="Times New Roman" w:cs="Times New Roman"/>
          <w:bCs w:val="0"/>
          <w:color w:val="000000"/>
          <w:sz w:val="32"/>
          <w:szCs w:val="32"/>
        </w:rPr>
        <w:t>九、考试结束信号发出后，考生应立即停笔并停止答题。全国统考科目的试卷和答题卡放在桌上，由监考员逐一收取。自命题科目，由考生将试卷、答题卡、答题纸（或答卷）装入原试卷袋内并密封。经监考员逐个核查无误后，方可逐一离开考场。</w:t>
      </w:r>
    </w:p>
    <w:p>
      <w:pPr>
        <w:tabs>
          <w:tab w:val="left" w:pos="2340"/>
        </w:tabs>
        <w:spacing w:line="578"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十、</w:t>
      </w:r>
      <w:r>
        <w:rPr>
          <w:rFonts w:hint="default" w:ascii="Times New Roman" w:hAnsi="Times New Roman" w:eastAsia="仿宋_GB2312" w:cs="Times New Roman"/>
          <w:color w:val="FF0000"/>
          <w:kern w:val="0"/>
          <w:sz w:val="32"/>
          <w:szCs w:val="32"/>
        </w:rPr>
        <w:t>考生如不遵守考场规则，不服从考务工作人员管理，有违纪、作弊等行为的，将按照《国家教育考试违规处理办法》进行处理并将情况记入国家教育考试考生诚信档案。</w:t>
      </w:r>
    </w:p>
    <w:p>
      <w:pPr>
        <w:rPr>
          <w:rFonts w:hint="eastAsia" w:ascii="黑体" w:eastAsia="黑体"/>
          <w:bCs/>
          <w:color w:val="000000"/>
          <w:sz w:val="32"/>
          <w:szCs w:val="32"/>
        </w:rPr>
      </w:pPr>
      <w:r>
        <w:rPr>
          <w:rFonts w:hint="eastAsia" w:ascii="黑体" w:eastAsia="黑体"/>
          <w:bCs/>
          <w:color w:val="000000"/>
          <w:sz w:val="32"/>
          <w:szCs w:val="32"/>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eastAsia="黑体"/>
          <w:bCs/>
          <w:color w:val="000000"/>
          <w:sz w:val="32"/>
          <w:szCs w:val="32"/>
        </w:rPr>
      </w:pPr>
      <w:r>
        <w:rPr>
          <w:rFonts w:hint="eastAsia" w:ascii="黑体" w:eastAsia="黑体"/>
          <w:bCs/>
          <w:color w:val="000000"/>
          <w:sz w:val="32"/>
          <w:szCs w:val="32"/>
        </w:rPr>
        <w:t>附件</w:t>
      </w:r>
      <w:r>
        <w:rPr>
          <w:rFonts w:eastAsia="黑体"/>
          <w:bCs/>
          <w:color w:val="000000"/>
          <w:sz w:val="32"/>
          <w:szCs w:val="32"/>
        </w:rPr>
        <w:t>2</w:t>
      </w:r>
    </w:p>
    <w:p>
      <w:pPr>
        <w:adjustRightInd w:val="0"/>
        <w:snapToGrid w:val="0"/>
        <w:spacing w:line="578" w:lineRule="exact"/>
        <w:jc w:val="center"/>
        <w:rPr>
          <w:rFonts w:hint="default" w:ascii="Times New Roman" w:hAnsi="Times New Roman" w:eastAsia="仿宋_GB2312" w:cs="Times New Roman"/>
          <w:color w:val="000000"/>
          <w:sz w:val="32"/>
          <w:szCs w:val="32"/>
        </w:rPr>
      </w:pPr>
      <w:r>
        <w:rPr>
          <w:rFonts w:hint="default" w:ascii="Times New Roman" w:hAnsi="Times New Roman" w:eastAsia="方正小标宋简体" w:cs="Times New Roman"/>
          <w:bCs/>
          <w:spacing w:val="-20"/>
          <w:sz w:val="36"/>
          <w:szCs w:val="36"/>
        </w:rPr>
        <w:t>硕士研究生招生考试考生诚信考试公告</w:t>
      </w:r>
    </w:p>
    <w:p>
      <w:pPr>
        <w:adjustRightInd w:val="0"/>
        <w:snapToGrid w:val="0"/>
        <w:spacing w:line="578" w:lineRule="exact"/>
        <w:ind w:firstLine="640" w:firstLineChars="200"/>
        <w:rPr>
          <w:rFonts w:hint="default" w:ascii="Times New Roman" w:hAnsi="Times New Roman" w:eastAsia="仿宋_GB2312" w:cs="Times New Roman"/>
          <w:color w:val="000000"/>
          <w:sz w:val="32"/>
          <w:szCs w:val="32"/>
        </w:rPr>
      </w:pPr>
    </w:p>
    <w:p>
      <w:pPr>
        <w:adjustRightInd w:val="0"/>
        <w:snapToGrid w:val="0"/>
        <w:spacing w:line="578"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全国硕士研究生招生考试是国家教育考试，是国家选拔高层次专门人才和拔尖创新人才的重要手段，其试题在启用前属国家绝密级材料。公平公正的考试环境，直接关系到考试公信力和人才选拔质量，涉及到广大考生的切身利益。现对我省参加全国硕士研究生招生考试的考生公告如下：</w:t>
      </w:r>
    </w:p>
    <w:p>
      <w:pPr>
        <w:adjustRightInd w:val="0"/>
        <w:snapToGrid w:val="0"/>
        <w:spacing w:line="578"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一、请考生凭《准考证》和有效居民身份证，在规定时间和地点参加考试。考生应严格遵守《考场规则》，认真履行本人签署的《考生诚信考试承诺书》相关承诺，珍惜个人名誉，遵守考试纪律，争当诚信公民。</w:t>
      </w:r>
    </w:p>
    <w:p>
      <w:pPr>
        <w:adjustRightInd w:val="0"/>
        <w:snapToGrid w:val="0"/>
        <w:spacing w:line="578"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二、根据教育部要求，国家教育考试在标准化考点实施，考试全部在视频监控下进行。考试期间，无线电管理部门还将加大对异常信号的监测力度，对发现使用无线电通讯工具非法传输考试内容的人员将依法移交公安部门严肃处理。</w:t>
      </w:r>
    </w:p>
    <w:p>
      <w:pPr>
        <w:adjustRightInd w:val="0"/>
        <w:snapToGrid w:val="0"/>
        <w:spacing w:line="578"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三、</w:t>
      </w:r>
      <w:r>
        <w:rPr>
          <w:rFonts w:hint="default" w:ascii="Times New Roman" w:hAnsi="Times New Roman" w:eastAsia="仿宋_GB2312" w:cs="Times New Roman"/>
          <w:color w:val="FF0000"/>
          <w:sz w:val="32"/>
          <w:szCs w:val="32"/>
        </w:rPr>
        <w:t>考生入场时只能携带考试规定的必须物品，不得携带任何书刊、报纸、稿纸、图片、资料、具有通讯功能工具（如手机及其他无线接收、传送设备等）或有存储、编程、查询功能的电子用品以及涂改液、修正带、透明胶带等物品进入考场。</w:t>
      </w:r>
    </w:p>
    <w:p>
      <w:pPr>
        <w:adjustRightInd w:val="0"/>
        <w:snapToGrid w:val="0"/>
        <w:spacing w:line="578"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四、开考前30分钟，考生开始入场，不得在考场外逗留，监考人员将使用金属探测器检查考生是否携带违规物品并进行身份验证，考生必须无条件协助和配合接受检查和验证。</w:t>
      </w:r>
      <w:r>
        <w:rPr>
          <w:rFonts w:hint="default" w:ascii="Times New Roman" w:hAnsi="Times New Roman" w:eastAsia="仿宋_GB2312" w:cs="Times New Roman"/>
          <w:color w:val="FF0000"/>
          <w:sz w:val="32"/>
          <w:szCs w:val="32"/>
        </w:rPr>
        <w:t>为节省考生的时间，提高检查效率，考生着装应尽量不穿戴配有金属物件的衣帽鞋袜。考试过程中，我省各考点还将使用其他探测仪器，监测使用无线通讯工具等违规行为。</w:t>
      </w:r>
      <w:r>
        <w:rPr>
          <w:rFonts w:hint="default" w:ascii="Times New Roman" w:hAnsi="Times New Roman" w:eastAsia="仿宋_GB2312" w:cs="Times New Roman"/>
          <w:b/>
          <w:bCs/>
          <w:color w:val="FF0000"/>
          <w:sz w:val="32"/>
          <w:szCs w:val="32"/>
        </w:rPr>
        <w:t>所有考试科目都不可以提前交卷</w:t>
      </w:r>
      <w:r>
        <w:rPr>
          <w:rFonts w:hint="default" w:ascii="Times New Roman" w:hAnsi="Times New Roman" w:eastAsia="仿宋_GB2312" w:cs="Times New Roman"/>
          <w:color w:val="FF0000"/>
          <w:sz w:val="32"/>
          <w:szCs w:val="32"/>
        </w:rPr>
        <w:t>。</w:t>
      </w:r>
    </w:p>
    <w:p>
      <w:pPr>
        <w:adjustRightInd w:val="0"/>
        <w:snapToGrid w:val="0"/>
        <w:spacing w:line="578" w:lineRule="exact"/>
        <w:ind w:firstLine="640" w:firstLineChars="200"/>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color w:val="FF0000"/>
          <w:sz w:val="32"/>
          <w:szCs w:val="32"/>
        </w:rPr>
        <w:t>五、</w:t>
      </w:r>
      <w:r>
        <w:rPr>
          <w:rFonts w:hint="default" w:ascii="Times New Roman" w:hAnsi="Times New Roman" w:eastAsia="仿宋_GB2312" w:cs="Times New Roman"/>
          <w:color w:val="FF0000"/>
          <w:sz w:val="32"/>
          <w:szCs w:val="32"/>
        </w:rPr>
        <w:t>对考生违反考试纪律和规定的行为，将根据《国家教育考试违规处理办法》（教育部令第33号）予以严肃处理。处理结果将通报考生所在学校或单位；同时，记入《国家教育考试考生诚信档案》，供高等学校、用人单位查询。根据《刑法》，在法律规定的国家考试中，组织作弊的行为；为他人实施组织作弊提供作弊器材或者其他帮助的行为；为实施考试作弊行为，向他人非法出售或者提供考试的试题、答案的行为；代替他人或者让他人代替自己参加考试的行为都将触犯刑法，有关部门将依法予以严惩。</w:t>
      </w:r>
    </w:p>
    <w:p>
      <w:pPr>
        <w:adjustRightInd w:val="0"/>
        <w:snapToGrid w:val="0"/>
        <w:spacing w:line="578"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欢迎广大考生对考风考纪进行监督，举报电话：025-83235984，E-mail：jsyz2022@126.com（邮箱截止日期为202</w:t>
      </w:r>
      <w:r>
        <w:rPr>
          <w:rFonts w:hint="eastAsia" w:eastAsia="仿宋_GB2312" w:cs="Times New Roman"/>
          <w:color w:val="000000"/>
          <w:sz w:val="32"/>
          <w:szCs w:val="32"/>
          <w:lang w:val="en-US" w:eastAsia="zh-CN"/>
        </w:rPr>
        <w:t>3</w:t>
      </w:r>
      <w:r>
        <w:rPr>
          <w:rFonts w:hint="default" w:ascii="Times New Roman" w:hAnsi="Times New Roman" w:eastAsia="仿宋_GB2312" w:cs="Times New Roman"/>
          <w:color w:val="000000"/>
          <w:sz w:val="32"/>
          <w:szCs w:val="32"/>
        </w:rPr>
        <w:t>年1月31日）。</w:t>
      </w:r>
    </w:p>
    <w:p>
      <w:pPr>
        <w:adjustRightInd w:val="0"/>
        <w:snapToGrid w:val="0"/>
        <w:spacing w:line="578"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特此公告。</w:t>
      </w:r>
    </w:p>
    <w:p>
      <w:pPr>
        <w:adjustRightInd w:val="0"/>
        <w:snapToGrid w:val="0"/>
        <w:spacing w:line="578" w:lineRule="exact"/>
        <w:ind w:firstLine="640" w:firstLineChars="200"/>
        <w:rPr>
          <w:rFonts w:hint="default" w:ascii="Times New Roman" w:hAnsi="Times New Roman" w:eastAsia="仿宋_GB2312" w:cs="Times New Roman"/>
          <w:color w:val="000000"/>
          <w:sz w:val="32"/>
          <w:szCs w:val="32"/>
        </w:rPr>
      </w:pPr>
    </w:p>
    <w:p>
      <w:pPr>
        <w:rPr>
          <w:rFonts w:hint="default" w:eastAsia="黑体"/>
          <w:bCs/>
          <w:color w:val="000000"/>
          <w:sz w:val="32"/>
          <w:szCs w:val="32"/>
          <w:lang w:val="en-US" w:eastAsia="zh-CN"/>
        </w:rPr>
      </w:pPr>
      <w:r>
        <w:rPr>
          <w:rFonts w:hint="default" w:ascii="Times New Roman" w:hAnsi="Times New Roman" w:eastAsia="仿宋_GB2312" w:cs="Times New Roman"/>
          <w:color w:val="000000"/>
          <w:sz w:val="32"/>
          <w:szCs w:val="32"/>
        </w:rPr>
        <w:t>　　　　　　　                江苏省教育考试院</w:t>
      </w:r>
      <w:r>
        <w:rPr>
          <w:rFonts w:hint="default" w:eastAsia="黑体"/>
          <w:bCs/>
          <w:color w:val="00000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eastAsia="黑体"/>
          <w:bCs/>
          <w:color w:val="000000"/>
          <w:sz w:val="32"/>
          <w:szCs w:val="32"/>
          <w:lang w:eastAsia="zh-CN"/>
        </w:rPr>
      </w:pPr>
      <w:r>
        <w:rPr>
          <w:rFonts w:hint="eastAsia" w:ascii="黑体" w:eastAsia="黑体"/>
          <w:bCs/>
          <w:color w:val="000000"/>
          <w:sz w:val="32"/>
          <w:szCs w:val="32"/>
        </w:rPr>
        <w:t>附件</w:t>
      </w:r>
      <w:r>
        <w:rPr>
          <w:rFonts w:hint="eastAsia" w:eastAsia="黑体"/>
          <w:bCs/>
          <w:color w:val="000000"/>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eastAsia="黑体"/>
          <w:b/>
          <w:bCs w:val="0"/>
          <w:color w:val="000000"/>
          <w:sz w:val="36"/>
          <w:szCs w:val="36"/>
        </w:rPr>
      </w:pPr>
      <w:r>
        <w:rPr>
          <w:rFonts w:hint="eastAsia" w:ascii="黑体" w:eastAsia="黑体"/>
          <w:b/>
          <w:bCs w:val="0"/>
          <w:color w:val="000000"/>
          <w:sz w:val="36"/>
          <w:szCs w:val="36"/>
        </w:rPr>
        <w:t>江苏省202</w:t>
      </w:r>
      <w:r>
        <w:rPr>
          <w:rFonts w:hint="eastAsia" w:ascii="黑体" w:eastAsia="黑体"/>
          <w:b/>
          <w:bCs w:val="0"/>
          <w:color w:val="000000"/>
          <w:sz w:val="36"/>
          <w:szCs w:val="36"/>
          <w:lang w:val="en-US" w:eastAsia="zh-CN"/>
        </w:rPr>
        <w:t>3</w:t>
      </w:r>
      <w:r>
        <w:rPr>
          <w:rFonts w:hint="eastAsia" w:ascii="黑体" w:eastAsia="黑体"/>
          <w:b/>
          <w:bCs w:val="0"/>
          <w:color w:val="000000"/>
          <w:sz w:val="36"/>
          <w:szCs w:val="36"/>
        </w:rPr>
        <w:t>年全国硕士研究生招生考试</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eastAsia="黑体"/>
          <w:b/>
          <w:bCs w:val="0"/>
          <w:color w:val="000000"/>
          <w:sz w:val="36"/>
          <w:szCs w:val="36"/>
        </w:rPr>
      </w:pPr>
      <w:r>
        <w:rPr>
          <w:rFonts w:hint="eastAsia" w:ascii="黑体" w:eastAsia="黑体"/>
          <w:b/>
          <w:bCs w:val="0"/>
          <w:color w:val="000000"/>
          <w:sz w:val="36"/>
          <w:szCs w:val="36"/>
        </w:rPr>
        <w:t>考生健康应试须知</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380" w:firstLineChars="200"/>
        <w:jc w:val="left"/>
        <w:textAlignment w:val="auto"/>
        <w:rPr>
          <w:rFonts w:hint="default" w:ascii="黑体" w:hAnsi="黑体" w:eastAsia="黑体" w:cs="Times New Roman"/>
          <w:sz w:val="28"/>
          <w:szCs w:val="28"/>
        </w:rPr>
      </w:pPr>
      <w:r>
        <w:rPr>
          <w:rFonts w:hint="eastAsia" w:ascii="微软雅黑" w:hAnsi="微软雅黑" w:eastAsia="微软雅黑" w:cs="微软雅黑"/>
          <w:i w:val="0"/>
          <w:iCs w:val="0"/>
          <w:caps w:val="0"/>
          <w:color w:val="333333"/>
          <w:spacing w:val="0"/>
          <w:sz w:val="19"/>
          <w:szCs w:val="19"/>
        </w:rPr>
        <w:t> </w:t>
      </w:r>
      <w:r>
        <w:rPr>
          <w:rFonts w:hint="eastAsia" w:ascii="黑体" w:hAnsi="黑体" w:eastAsia="黑体" w:cs="Times New Roman"/>
          <w:sz w:val="28"/>
          <w:szCs w:val="28"/>
        </w:rPr>
        <w:t>一、考前准备</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1.疫情防控执行属地化管理，考生须提前了解我省各报考点所在设区市最新疫情防控要求。</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2.考生应当好自己健康的第一责任人，加强健康防护，考前非必要不离开报考点所在设区市；非必要不外出，不前往人员密集场所或参加聚集性活动，外出时全程佩戴口罩，避免乘坐公共交通工具，人际交往保持安全距离。</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3.12月17日起，考生每日自行测量体温和监测健康状况，登录江苏省2023年研考考生健康申报系统（网址：https://yjs.jseea.cn），按系统提示填报相关信息；所有考生须于12月20日当天进行一次单管核酸检测采样，并于21日22：00前将核酸检测结果填写在健康申报系统，此结果将作为考场安排的参考依据；考生在进入考点时须出示《江苏省2023年全国硕士研究生招生考试考生健康应试承诺书》（从“江苏省教育考试院门户网”下载打印），并在首场考试进场时交给监考员。未按规定在12月20日进行核酸检测采样，并按要求进行网上健康申报的，不能正常参加考试。考生如填报虚假信息，其行为将记入诚信档案。</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4.考试当天出现干咳等典型症状、其他较重症状以及体温高于37.3℃的考生，进入考点时须主动报告。</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黑体" w:hAnsi="黑体" w:eastAsia="黑体" w:cs="Times New Roman"/>
          <w:sz w:val="28"/>
          <w:szCs w:val="28"/>
        </w:rPr>
      </w:pPr>
      <w:r>
        <w:rPr>
          <w:rFonts w:hint="eastAsia" w:ascii="黑体" w:hAnsi="黑体" w:eastAsia="黑体" w:cs="Times New Roman"/>
          <w:sz w:val="28"/>
          <w:szCs w:val="28"/>
        </w:rPr>
        <w:t>二、进入考点</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1.考生应提前规划好出行时间和路线，尽量避免乘坐公共交通工具。赴考途中做好个人防护，全程佩戴医用外科或以上级别口罩。</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2.考生须至少提前45分钟到达考点，凭本人准考证、有效居民身份证件</w:t>
      </w:r>
      <w:r>
        <w:rPr>
          <w:rFonts w:hint="eastAsia" w:eastAsia="仿宋_GB2312" w:cs="Times New Roman"/>
          <w:sz w:val="28"/>
          <w:szCs w:val="28"/>
          <w:lang w:eastAsia="zh-CN"/>
        </w:rPr>
        <w:t>、</w:t>
      </w:r>
      <w:r>
        <w:rPr>
          <w:rFonts w:hint="eastAsia" w:ascii="Times New Roman" w:hAnsi="Times New Roman" w:eastAsia="仿宋_GB2312" w:cs="Times New Roman"/>
          <w:sz w:val="28"/>
          <w:szCs w:val="28"/>
        </w:rPr>
        <w:t>《健康应试承诺书》，佩戴口罩进入考点。不佩戴口罩的考生不得进入考点。考生不得因为佩戴口罩影响身份识别。</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3.核酸检测阳性的考生，根据考点安排进入特殊考场参加考试。</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4.考生进入考点时，须接受体温测量，体温低于37.3℃方可进入考点；体温异常的考生经考点综合评估后，安排进入相应的考场参加考试。</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黑体" w:hAnsi="黑体" w:eastAsia="黑体" w:cs="Times New Roman"/>
          <w:sz w:val="28"/>
          <w:szCs w:val="28"/>
        </w:rPr>
      </w:pPr>
      <w:r>
        <w:rPr>
          <w:rFonts w:hint="eastAsia" w:ascii="黑体" w:hAnsi="黑体" w:eastAsia="黑体" w:cs="Times New Roman"/>
          <w:sz w:val="28"/>
          <w:szCs w:val="28"/>
        </w:rPr>
        <w:t>三、应试要求</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1.考生进入考场后须做好个人防护，提倡全程佩戴口罩。特殊考场、应急处置考场考生须全程佩戴N95口罩。</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2.考试过程中，非核酸阳性考生如出现发热、干咳、乏力、鼻塞、流涕、咽痛、嗅觉味觉减退、结膜炎、肌痛和腹泻等不适症状，应立即向考点工作人员报告，听从工作人员的安排。</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3.考试结束时，按监考员指令，考生有序错峰离场，保持安全间距，不得在考点内滞留。</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四、其他要求</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1.考生应自觉配合考点做好身体健康检测，对隐瞒或谎报个人健康状况等疫情防控重点信息，以及在考试疫情防控中拒不配合工作人员进行防疫检测、询问、排查的考生，将取消考试资格，并按照有关法律法规予以处理。</w:t>
      </w:r>
    </w:p>
    <w:p>
      <w:pPr>
        <w:keepNext w:val="0"/>
        <w:keepLines w:val="0"/>
        <w:pageBreakBefore w:val="0"/>
        <w:widowControl w:val="0"/>
        <w:tabs>
          <w:tab w:val="center" w:pos="4633"/>
        </w:tabs>
        <w:kinsoku/>
        <w:wordWrap/>
        <w:overflowPunct/>
        <w:topLinePunct w:val="0"/>
        <w:autoSpaceDE/>
        <w:autoSpaceDN/>
        <w:bidi w:val="0"/>
        <w:adjustRightInd/>
        <w:spacing w:line="360" w:lineRule="auto"/>
        <w:ind w:firstLine="560" w:firstLineChars="200"/>
        <w:jc w:val="left"/>
        <w:textAlignment w:val="auto"/>
        <w:rPr>
          <w:rFonts w:hint="default" w:ascii="Times New Roman" w:hAnsi="Times New Roman" w:eastAsia="仿宋_GB2312" w:cs="Times New Roman"/>
          <w:sz w:val="28"/>
          <w:szCs w:val="28"/>
        </w:rPr>
      </w:pPr>
      <w:r>
        <w:rPr>
          <w:rFonts w:hint="eastAsia" w:ascii="Times New Roman" w:hAnsi="Times New Roman" w:eastAsia="仿宋_GB2312" w:cs="Times New Roman"/>
          <w:sz w:val="28"/>
          <w:szCs w:val="28"/>
        </w:rPr>
        <w:t>2.考试疫情防控措施将根据疫情防控形势变化适时调整，请考生关注考点所在设区市疫情防控最新要求，及时了解相关信息。</w:t>
      </w:r>
    </w:p>
    <w:p>
      <w:pPr>
        <w:rPr>
          <w:rFonts w:hint="eastAsia" w:ascii="黑体" w:eastAsia="黑体"/>
          <w:bCs/>
          <w:color w:val="000000"/>
          <w:sz w:val="32"/>
          <w:szCs w:val="32"/>
        </w:rPr>
      </w:pPr>
      <w:r>
        <w:rPr>
          <w:rFonts w:hint="eastAsia" w:ascii="黑体" w:eastAsia="黑体"/>
          <w:bCs/>
          <w:color w:val="000000"/>
          <w:sz w:val="32"/>
          <w:szCs w:val="32"/>
        </w:rPr>
        <w:br w:type="page"/>
      </w:r>
    </w:p>
    <w:p>
      <w:pPr>
        <w:keepNext w:val="0"/>
        <w:keepLines w:val="0"/>
        <w:pageBreakBefore w:val="0"/>
        <w:widowControl w:val="0"/>
        <w:kinsoku/>
        <w:wordWrap/>
        <w:overflowPunct/>
        <w:topLinePunct w:val="0"/>
        <w:autoSpaceDE/>
        <w:autoSpaceDN/>
        <w:bidi w:val="0"/>
        <w:adjustRightInd/>
        <w:spacing w:line="360" w:lineRule="auto"/>
        <w:textAlignment w:val="auto"/>
        <w:rPr>
          <w:rFonts w:hint="eastAsia" w:eastAsia="黑体"/>
          <w:bCs/>
          <w:color w:val="000000"/>
          <w:sz w:val="32"/>
          <w:szCs w:val="32"/>
          <w:lang w:eastAsia="zh-CN"/>
        </w:rPr>
      </w:pPr>
      <w:r>
        <w:rPr>
          <w:rFonts w:hint="eastAsia" w:ascii="黑体" w:eastAsia="黑体"/>
          <w:bCs/>
          <w:color w:val="000000"/>
          <w:sz w:val="32"/>
          <w:szCs w:val="32"/>
        </w:rPr>
        <w:t>附件</w:t>
      </w:r>
      <w:r>
        <w:rPr>
          <w:rFonts w:hint="eastAsia" w:eastAsia="黑体"/>
          <w:bCs/>
          <w:color w:val="000000"/>
          <w:sz w:val="32"/>
          <w:szCs w:val="32"/>
          <w:lang w:val="en-US" w:eastAsia="zh-CN"/>
        </w:rPr>
        <w:t>4</w:t>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0"/>
        <w:jc w:val="center"/>
        <w:textAlignment w:val="auto"/>
        <w:rPr>
          <w:rFonts w:hint="eastAsia" w:ascii="华文中宋" w:hAnsi="华文中宋" w:eastAsia="华文中宋" w:cs="方正小标宋简体"/>
          <w:b/>
          <w:sz w:val="44"/>
          <w:szCs w:val="44"/>
        </w:rPr>
      </w:pPr>
      <w:r>
        <w:rPr>
          <w:rFonts w:hint="eastAsia" w:ascii="华文中宋" w:hAnsi="华文中宋" w:eastAsia="华文中宋" w:cs="方正小标宋简体"/>
          <w:b/>
          <w:sz w:val="44"/>
          <w:szCs w:val="44"/>
        </w:rPr>
        <w:t>江苏省教育考试院致</w:t>
      </w:r>
    </w:p>
    <w:p>
      <w:pPr>
        <w:pStyle w:val="7"/>
        <w:keepNext w:val="0"/>
        <w:keepLines w:val="0"/>
        <w:pageBreakBefore w:val="0"/>
        <w:widowControl/>
        <w:kinsoku/>
        <w:wordWrap/>
        <w:overflowPunct/>
        <w:topLinePunct w:val="0"/>
        <w:autoSpaceDE/>
        <w:autoSpaceDN/>
        <w:bidi w:val="0"/>
        <w:adjustRightInd/>
        <w:snapToGrid/>
        <w:spacing w:before="0" w:beforeAutospacing="0" w:after="0" w:afterAutospacing="0" w:line="560" w:lineRule="exact"/>
        <w:ind w:firstLine="0"/>
        <w:jc w:val="center"/>
        <w:textAlignment w:val="auto"/>
        <w:rPr>
          <w:rFonts w:hint="eastAsia" w:ascii="仿宋_GB2312" w:hAnsi="仿宋_GB2312" w:eastAsia="仿宋_GB2312" w:cs="仿宋_GB2312"/>
          <w:color w:val="333333"/>
          <w:sz w:val="32"/>
          <w:szCs w:val="32"/>
        </w:rPr>
      </w:pPr>
      <w:r>
        <w:rPr>
          <w:rFonts w:hint="eastAsia" w:ascii="华文中宋" w:hAnsi="华文中宋" w:eastAsia="华文中宋" w:cs="方正小标宋简体"/>
          <w:b/>
          <w:sz w:val="44"/>
          <w:szCs w:val="44"/>
        </w:rPr>
        <w:t>2023年研考考生的一封信</w:t>
      </w:r>
    </w:p>
    <w:p>
      <w:pPr>
        <w:pStyle w:val="7"/>
        <w:keepNext w:val="0"/>
        <w:keepLines w:val="0"/>
        <w:widowControl/>
        <w:suppressLineNumbers w:val="0"/>
        <w:wordWrap w:val="0"/>
        <w:ind w:left="0" w:firstLine="0"/>
        <w:jc w:val="both"/>
        <w:rPr>
          <w:rFonts w:hint="eastAsia" w:ascii="仿宋" w:hAnsi="仿宋" w:eastAsia="仿宋" w:cs="仿宋"/>
          <w:sz w:val="28"/>
          <w:szCs w:val="28"/>
        </w:rPr>
      </w:pPr>
      <w:r>
        <w:rPr>
          <w:rFonts w:hint="eastAsia" w:ascii="仿宋" w:hAnsi="仿宋" w:eastAsia="仿宋" w:cs="仿宋"/>
          <w:sz w:val="28"/>
          <w:szCs w:val="28"/>
        </w:rPr>
        <w:t>亲爱的考生朋友们：</w:t>
      </w:r>
    </w:p>
    <w:p>
      <w:pPr>
        <w:pStyle w:val="7"/>
        <w:keepNext w:val="0"/>
        <w:keepLines w:val="0"/>
        <w:widowControl/>
        <w:suppressLineNumbers w:val="0"/>
        <w:wordWrap w:val="0"/>
        <w:ind w:left="0" w:firstLine="420"/>
        <w:jc w:val="both"/>
        <w:rPr>
          <w:rFonts w:hint="eastAsia" w:ascii="仿宋" w:hAnsi="仿宋" w:eastAsia="仿宋" w:cs="仿宋"/>
          <w:sz w:val="28"/>
          <w:szCs w:val="28"/>
        </w:rPr>
      </w:pPr>
      <w:r>
        <w:rPr>
          <w:rFonts w:hint="eastAsia" w:ascii="仿宋" w:hAnsi="仿宋" w:eastAsia="仿宋" w:cs="仿宋"/>
          <w:sz w:val="28"/>
          <w:szCs w:val="28"/>
        </w:rPr>
        <w:t>全国疫情防控政策调整之际的研究生考试，牵动着党和人民的心。根据中央统一部署，在江苏省委省政府的坚强领导下，我们会同各有关部门，举全社会之力，克服种种困难，千方百计做好考试各项组织工作，目前准备工作已经基本就序。</w:t>
      </w:r>
    </w:p>
    <w:p>
      <w:pPr>
        <w:pStyle w:val="7"/>
        <w:keepNext w:val="0"/>
        <w:keepLines w:val="0"/>
        <w:widowControl/>
        <w:suppressLineNumbers w:val="0"/>
        <w:wordWrap w:val="0"/>
        <w:ind w:left="0" w:firstLine="420"/>
        <w:jc w:val="both"/>
        <w:rPr>
          <w:rFonts w:hint="eastAsia" w:ascii="仿宋" w:hAnsi="仿宋" w:eastAsia="仿宋" w:cs="仿宋"/>
          <w:sz w:val="28"/>
          <w:szCs w:val="28"/>
        </w:rPr>
      </w:pPr>
      <w:r>
        <w:rPr>
          <w:rFonts w:hint="eastAsia" w:ascii="仿宋" w:hAnsi="仿宋" w:eastAsia="仿宋" w:cs="仿宋"/>
          <w:sz w:val="28"/>
          <w:szCs w:val="28"/>
        </w:rPr>
        <w:t>在大家进入考场之前，还有几点需要叮嘱：</w:t>
      </w:r>
    </w:p>
    <w:p>
      <w:pPr>
        <w:pStyle w:val="7"/>
        <w:keepNext w:val="0"/>
        <w:keepLines w:val="0"/>
        <w:widowControl/>
        <w:suppressLineNumbers w:val="0"/>
        <w:wordWrap w:val="0"/>
        <w:ind w:left="0" w:firstLine="420"/>
        <w:jc w:val="both"/>
        <w:rPr>
          <w:rFonts w:hint="eastAsia" w:ascii="仿宋" w:hAnsi="仿宋" w:eastAsia="仿宋" w:cs="仿宋"/>
          <w:sz w:val="28"/>
          <w:szCs w:val="28"/>
        </w:rPr>
      </w:pPr>
      <w:r>
        <w:rPr>
          <w:rFonts w:hint="eastAsia" w:ascii="仿宋" w:hAnsi="仿宋" w:eastAsia="仿宋" w:cs="仿宋"/>
          <w:sz w:val="28"/>
          <w:szCs w:val="28"/>
        </w:rPr>
        <w:t>请做好健康管理。本次考试在疫情防控新形势下展开，请务必保障身体健康，遵守属地考点对疫情防控的要求，非必要不外出；同时冬季也是其他疾病的高发期，请务必加强自我保护，做自我健康的第一责任人。</w:t>
      </w:r>
    </w:p>
    <w:p>
      <w:pPr>
        <w:pStyle w:val="7"/>
        <w:keepNext w:val="0"/>
        <w:keepLines w:val="0"/>
        <w:widowControl/>
        <w:suppressLineNumbers w:val="0"/>
        <w:wordWrap w:val="0"/>
        <w:ind w:left="0" w:firstLine="420"/>
        <w:jc w:val="both"/>
        <w:rPr>
          <w:rFonts w:hint="eastAsia" w:ascii="仿宋" w:hAnsi="仿宋" w:eastAsia="仿宋" w:cs="仿宋"/>
          <w:sz w:val="28"/>
          <w:szCs w:val="28"/>
        </w:rPr>
      </w:pPr>
      <w:r>
        <w:rPr>
          <w:rFonts w:hint="eastAsia" w:ascii="仿宋" w:hAnsi="仿宋" w:eastAsia="仿宋" w:cs="仿宋"/>
          <w:sz w:val="28"/>
          <w:szCs w:val="28"/>
        </w:rPr>
        <w:t>请密切留意信息。请考生保持报名时填报的手机号码联络畅通，及时查看学信网站内信；关注省教育考试院、报考点官网官微发布的通知公告。</w:t>
      </w:r>
    </w:p>
    <w:p>
      <w:pPr>
        <w:pStyle w:val="7"/>
        <w:keepNext w:val="0"/>
        <w:keepLines w:val="0"/>
        <w:widowControl/>
        <w:suppressLineNumbers w:val="0"/>
        <w:wordWrap w:val="0"/>
        <w:ind w:left="0" w:firstLine="420"/>
        <w:jc w:val="both"/>
        <w:rPr>
          <w:rFonts w:hint="eastAsia" w:ascii="仿宋" w:hAnsi="仿宋" w:eastAsia="仿宋" w:cs="仿宋"/>
          <w:sz w:val="28"/>
          <w:szCs w:val="28"/>
        </w:rPr>
      </w:pPr>
      <w:r>
        <w:rPr>
          <w:rFonts w:hint="eastAsia" w:ascii="仿宋" w:hAnsi="仿宋" w:eastAsia="仿宋" w:cs="仿宋"/>
          <w:sz w:val="28"/>
          <w:szCs w:val="28"/>
        </w:rPr>
        <w:t>请支持考点管理。请配合考点开展入场安全检查、身份核验。本次考试于疫情高峰之际举行，考务组织异常复杂，如遇突发情况，请务必服从考点管理和安排，共同确保考试顺利平安。</w:t>
      </w:r>
    </w:p>
    <w:p>
      <w:pPr>
        <w:pStyle w:val="7"/>
        <w:keepNext w:val="0"/>
        <w:keepLines w:val="0"/>
        <w:widowControl/>
        <w:suppressLineNumbers w:val="0"/>
        <w:wordWrap w:val="0"/>
        <w:ind w:left="0" w:firstLine="420"/>
        <w:jc w:val="both"/>
        <w:rPr>
          <w:rFonts w:hint="eastAsia" w:ascii="仿宋" w:hAnsi="仿宋" w:eastAsia="仿宋" w:cs="仿宋"/>
          <w:sz w:val="28"/>
          <w:szCs w:val="28"/>
        </w:rPr>
      </w:pPr>
      <w:r>
        <w:rPr>
          <w:rFonts w:hint="eastAsia" w:ascii="仿宋" w:hAnsi="仿宋" w:eastAsia="仿宋" w:cs="仿宋"/>
          <w:sz w:val="28"/>
          <w:szCs w:val="28"/>
        </w:rPr>
        <w:t>请坚持诚信考试。诚信考试是考生最基本的准则，也是底线和红线。硕士研究生入学考试是国家教育考试，请务必尊崇法律法规，遵守考场纪律。特别提醒，严禁将手机带入考场，一经发现，无论开机与否，都将按违规处理。</w:t>
      </w:r>
    </w:p>
    <w:p>
      <w:pPr>
        <w:pStyle w:val="7"/>
        <w:keepNext w:val="0"/>
        <w:keepLines w:val="0"/>
        <w:widowControl/>
        <w:suppressLineNumbers w:val="0"/>
        <w:wordWrap w:val="0"/>
        <w:ind w:left="0" w:firstLine="420"/>
        <w:jc w:val="both"/>
        <w:rPr>
          <w:rFonts w:hint="eastAsia" w:ascii="仿宋" w:hAnsi="仿宋" w:eastAsia="仿宋" w:cs="仿宋"/>
          <w:sz w:val="28"/>
          <w:szCs w:val="28"/>
        </w:rPr>
      </w:pPr>
      <w:r>
        <w:rPr>
          <w:rFonts w:hint="eastAsia" w:ascii="仿宋" w:hAnsi="仿宋" w:eastAsia="仿宋" w:cs="仿宋"/>
          <w:sz w:val="28"/>
          <w:szCs w:val="28"/>
        </w:rPr>
        <w:t>近日，江淮大地正风寒，但阳光温暖融我心。如期考试是党委政府面向全社会的庄严承诺，应考尽考是大家矢志不渝的追求，平安研考是我们共同的美好祝愿。</w:t>
      </w:r>
    </w:p>
    <w:p>
      <w:pPr>
        <w:pStyle w:val="7"/>
        <w:keepNext w:val="0"/>
        <w:keepLines w:val="0"/>
        <w:widowControl/>
        <w:suppressLineNumbers w:val="0"/>
        <w:wordWrap w:val="0"/>
        <w:ind w:left="0" w:firstLine="420"/>
        <w:jc w:val="both"/>
        <w:rPr>
          <w:rFonts w:hint="eastAsia" w:ascii="仿宋" w:hAnsi="仿宋" w:eastAsia="仿宋" w:cs="仿宋"/>
          <w:sz w:val="28"/>
          <w:szCs w:val="28"/>
        </w:rPr>
      </w:pPr>
      <w:r>
        <w:rPr>
          <w:rFonts w:hint="eastAsia" w:ascii="仿宋" w:hAnsi="仿宋" w:eastAsia="仿宋" w:cs="仿宋"/>
          <w:sz w:val="28"/>
          <w:szCs w:val="28"/>
        </w:rPr>
        <w:t>研考改变了千万人的命运，改变命运的千万人改变着中国。考生朋友们，让我们共同努力，为中华民族伟大复兴贡献一份力量！ </w:t>
      </w:r>
    </w:p>
    <w:p>
      <w:pPr>
        <w:pStyle w:val="7"/>
        <w:keepNext w:val="0"/>
        <w:keepLines w:val="0"/>
        <w:widowControl/>
        <w:suppressLineNumbers w:val="0"/>
        <w:wordWrap w:val="0"/>
        <w:ind w:left="0" w:firstLine="420"/>
        <w:jc w:val="both"/>
        <w:rPr>
          <w:rFonts w:hint="eastAsia" w:ascii="仿宋" w:hAnsi="仿宋" w:eastAsia="仿宋" w:cs="仿宋"/>
          <w:sz w:val="28"/>
          <w:szCs w:val="28"/>
        </w:rPr>
      </w:pPr>
      <w:r>
        <w:rPr>
          <w:rFonts w:hint="eastAsia" w:ascii="仿宋" w:hAnsi="仿宋" w:eastAsia="仿宋" w:cs="仿宋"/>
          <w:sz w:val="28"/>
          <w:szCs w:val="28"/>
        </w:rPr>
        <w:t> </w:t>
      </w:r>
    </w:p>
    <w:p>
      <w:pPr>
        <w:pStyle w:val="7"/>
        <w:keepNext w:val="0"/>
        <w:keepLines w:val="0"/>
        <w:widowControl/>
        <w:suppressLineNumbers w:val="0"/>
        <w:wordWrap w:val="0"/>
        <w:ind w:left="0" w:firstLine="0"/>
        <w:jc w:val="right"/>
        <w:rPr>
          <w:rFonts w:hint="eastAsia" w:ascii="仿宋" w:hAnsi="仿宋" w:eastAsia="仿宋" w:cs="仿宋"/>
          <w:sz w:val="28"/>
          <w:szCs w:val="28"/>
        </w:rPr>
      </w:pPr>
      <w:r>
        <w:rPr>
          <w:rFonts w:hint="eastAsia" w:ascii="仿宋" w:hAnsi="仿宋" w:eastAsia="仿宋" w:cs="仿宋"/>
          <w:sz w:val="28"/>
          <w:szCs w:val="28"/>
        </w:rPr>
        <w:t>江苏省教育考试院</w:t>
      </w:r>
    </w:p>
    <w:p>
      <w:pPr>
        <w:pStyle w:val="7"/>
        <w:keepNext w:val="0"/>
        <w:keepLines w:val="0"/>
        <w:widowControl/>
        <w:suppressLineNumbers w:val="0"/>
        <w:wordWrap w:val="0"/>
        <w:ind w:left="0" w:firstLine="0"/>
        <w:jc w:val="right"/>
        <w:rPr>
          <w:rFonts w:hint="eastAsia" w:ascii="仿宋" w:hAnsi="仿宋" w:eastAsia="仿宋" w:cs="仿宋"/>
          <w:sz w:val="28"/>
          <w:szCs w:val="28"/>
        </w:rPr>
      </w:pPr>
      <w:r>
        <w:rPr>
          <w:rFonts w:hint="eastAsia" w:ascii="仿宋" w:hAnsi="仿宋" w:eastAsia="仿宋" w:cs="仿宋"/>
          <w:sz w:val="28"/>
          <w:szCs w:val="28"/>
        </w:rPr>
        <w:t>2022年12月21日</w:t>
      </w:r>
    </w:p>
    <w:p>
      <w:pPr>
        <w:pStyle w:val="7"/>
        <w:keepNext w:val="0"/>
        <w:keepLines w:val="0"/>
        <w:widowControl/>
        <w:suppressLineNumbers w:val="0"/>
        <w:wordWrap w:val="0"/>
        <w:jc w:val="both"/>
      </w:pPr>
    </w:p>
    <w:p/>
    <w:p>
      <w:pPr>
        <w:rPr>
          <w:rFonts w:eastAsia="黑体"/>
          <w:sz w:val="32"/>
          <w:szCs w:val="32"/>
        </w:rPr>
      </w:pPr>
      <w:r>
        <w:rPr>
          <w:rFonts w:eastAsia="黑体"/>
          <w:sz w:val="32"/>
          <w:szCs w:val="32"/>
        </w:rPr>
        <w:br w:type="page"/>
      </w:r>
    </w:p>
    <w:p>
      <w:pPr>
        <w:tabs>
          <w:tab w:val="center" w:pos="4633"/>
        </w:tabs>
        <w:snapToGrid w:val="0"/>
        <w:spacing w:before="156" w:beforeLines="50" w:after="156" w:afterLines="50" w:line="500" w:lineRule="exact"/>
        <w:rPr>
          <w:rFonts w:hint="eastAsia" w:ascii="方正小标宋简体" w:eastAsia="方正小标宋简体"/>
          <w:bCs/>
          <w:sz w:val="44"/>
          <w:szCs w:val="44"/>
        </w:rPr>
      </w:pPr>
      <w:r>
        <w:rPr>
          <w:rFonts w:eastAsia="黑体"/>
          <w:sz w:val="32"/>
          <w:szCs w:val="32"/>
        </w:rPr>
        <w:t>附件</w:t>
      </w:r>
      <w:r>
        <w:rPr>
          <w:rFonts w:hint="eastAsia" w:eastAsia="仿宋_GB2312"/>
          <w:sz w:val="32"/>
          <w:szCs w:val="32"/>
          <w:lang w:val="en-US" w:eastAsia="zh-CN"/>
        </w:rPr>
        <w:t>5</w:t>
      </w:r>
    </w:p>
    <w:p>
      <w:pPr>
        <w:tabs>
          <w:tab w:val="center" w:pos="4633"/>
        </w:tabs>
        <w:snapToGrid w:val="0"/>
        <w:spacing w:beforeLines="50" w:afterLines="50" w:line="500" w:lineRule="exact"/>
        <w:jc w:val="center"/>
        <w:rPr>
          <w:rFonts w:ascii="华文中宋" w:hAnsi="华文中宋" w:eastAsia="华文中宋"/>
          <w:b/>
          <w:bCs/>
          <w:sz w:val="44"/>
          <w:szCs w:val="44"/>
        </w:rPr>
      </w:pPr>
      <w:r>
        <w:rPr>
          <w:rFonts w:hint="eastAsia" w:ascii="华文中宋" w:hAnsi="华文中宋" w:eastAsia="华文中宋"/>
          <w:b/>
          <w:bCs/>
          <w:sz w:val="44"/>
          <w:szCs w:val="44"/>
        </w:rPr>
        <w:t>江苏省</w:t>
      </w:r>
      <w:r>
        <w:rPr>
          <w:rFonts w:ascii="华文中宋" w:hAnsi="华文中宋" w:eastAsia="华文中宋"/>
          <w:b/>
          <w:bCs/>
          <w:sz w:val="44"/>
          <w:szCs w:val="44"/>
        </w:rPr>
        <w:t>2023</w:t>
      </w:r>
      <w:r>
        <w:rPr>
          <w:rFonts w:hint="eastAsia" w:ascii="华文中宋" w:hAnsi="华文中宋" w:eastAsia="华文中宋"/>
          <w:b/>
          <w:bCs/>
          <w:sz w:val="44"/>
          <w:szCs w:val="44"/>
        </w:rPr>
        <w:t>年全国硕士研究生招生考试</w:t>
      </w:r>
    </w:p>
    <w:p>
      <w:pPr>
        <w:tabs>
          <w:tab w:val="center" w:pos="4633"/>
        </w:tabs>
        <w:snapToGrid w:val="0"/>
        <w:spacing w:line="540" w:lineRule="exact"/>
        <w:jc w:val="center"/>
        <w:rPr>
          <w:rFonts w:ascii="华文中宋" w:hAnsi="华文中宋" w:eastAsia="华文中宋"/>
          <w:b/>
          <w:bCs/>
          <w:sz w:val="44"/>
          <w:szCs w:val="44"/>
        </w:rPr>
      </w:pPr>
      <w:r>
        <w:rPr>
          <w:rFonts w:hint="eastAsia" w:ascii="华文中宋" w:hAnsi="华文中宋" w:eastAsia="华文中宋"/>
          <w:b/>
          <w:bCs/>
          <w:sz w:val="44"/>
          <w:szCs w:val="44"/>
        </w:rPr>
        <w:t>考生健康应试承诺书</w:t>
      </w:r>
    </w:p>
    <w:p>
      <w:pPr>
        <w:pStyle w:val="2"/>
        <w:spacing w:line="240" w:lineRule="exact"/>
        <w:ind w:left="0" w:leftChars="0" w:firstLine="536" w:firstLineChars="268"/>
        <w:rPr>
          <w:rFonts w:ascii="Times New Roman" w:hAnsi="Times New Roman"/>
        </w:rPr>
      </w:pPr>
    </w:p>
    <w:tbl>
      <w:tblPr>
        <w:tblStyle w:val="8"/>
        <w:tblW w:w="8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9"/>
        <w:gridCol w:w="1094"/>
        <w:gridCol w:w="1038"/>
        <w:gridCol w:w="490"/>
        <w:gridCol w:w="510"/>
        <w:gridCol w:w="467"/>
        <w:gridCol w:w="943"/>
        <w:gridCol w:w="425"/>
        <w:gridCol w:w="1134"/>
        <w:gridCol w:w="993"/>
        <w:gridCol w:w="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07" w:type="dxa"/>
            <w:gridSpan w:val="2"/>
            <w:tcMar>
              <w:top w:w="28" w:type="dxa"/>
              <w:bottom w:w="28" w:type="dxa"/>
            </w:tcMar>
            <w:vAlign w:val="center"/>
          </w:tcPr>
          <w:p>
            <w:pPr>
              <w:spacing w:line="380" w:lineRule="exact"/>
              <w:jc w:val="center"/>
              <w:rPr>
                <w:rFonts w:ascii="Times New Roman" w:hAnsi="Times New Roman" w:eastAsia="Times New Roman"/>
                <w:b/>
                <w:bCs/>
                <w:sz w:val="28"/>
              </w:rPr>
            </w:pPr>
            <w:r>
              <w:rPr>
                <w:rFonts w:hint="eastAsia" w:ascii="宋体" w:hAnsi="宋体" w:cs="宋体"/>
                <w:b/>
                <w:bCs/>
                <w:sz w:val="28"/>
              </w:rPr>
              <w:t>姓名</w:t>
            </w:r>
          </w:p>
        </w:tc>
        <w:tc>
          <w:tcPr>
            <w:tcW w:w="3132" w:type="dxa"/>
            <w:gridSpan w:val="4"/>
            <w:tcMar>
              <w:top w:w="28" w:type="dxa"/>
              <w:bottom w:w="28" w:type="dxa"/>
            </w:tcMar>
            <w:vAlign w:val="center"/>
          </w:tcPr>
          <w:p>
            <w:pPr>
              <w:spacing w:line="380" w:lineRule="exact"/>
              <w:jc w:val="center"/>
              <w:rPr>
                <w:rFonts w:ascii="Times New Roman" w:hAnsi="Times New Roman" w:eastAsia="Times New Roman"/>
                <w:sz w:val="28"/>
              </w:rPr>
            </w:pPr>
          </w:p>
        </w:tc>
        <w:tc>
          <w:tcPr>
            <w:tcW w:w="1835" w:type="dxa"/>
            <w:gridSpan w:val="3"/>
            <w:tcMar>
              <w:top w:w="28" w:type="dxa"/>
              <w:bottom w:w="28" w:type="dxa"/>
            </w:tcMar>
            <w:vAlign w:val="center"/>
          </w:tcPr>
          <w:p>
            <w:pPr>
              <w:spacing w:line="380" w:lineRule="exact"/>
              <w:jc w:val="center"/>
              <w:rPr>
                <w:rFonts w:ascii="Times New Roman" w:hAnsi="Times New Roman" w:eastAsia="Times New Roman"/>
                <w:b/>
                <w:bCs/>
                <w:sz w:val="28"/>
              </w:rPr>
            </w:pPr>
            <w:r>
              <w:rPr>
                <w:rFonts w:hint="eastAsia" w:ascii="宋体" w:hAnsi="宋体" w:cs="宋体"/>
                <w:b/>
                <w:bCs/>
                <w:sz w:val="28"/>
              </w:rPr>
              <w:t>考生编号</w:t>
            </w:r>
          </w:p>
        </w:tc>
        <w:tc>
          <w:tcPr>
            <w:tcW w:w="2133" w:type="dxa"/>
            <w:gridSpan w:val="3"/>
            <w:tcMar>
              <w:top w:w="28" w:type="dxa"/>
              <w:bottom w:w="28" w:type="dxa"/>
            </w:tcMar>
            <w:vAlign w:val="center"/>
          </w:tcPr>
          <w:p>
            <w:pPr>
              <w:spacing w:line="380" w:lineRule="exact"/>
              <w:jc w:val="center"/>
              <w:rPr>
                <w:rFonts w:ascii="Times New Roman" w:hAnsi="Times New Roman" w:eastAsia="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07" w:type="dxa"/>
            <w:gridSpan w:val="2"/>
            <w:tcMar>
              <w:top w:w="28" w:type="dxa"/>
              <w:bottom w:w="28" w:type="dxa"/>
            </w:tcMar>
            <w:vAlign w:val="center"/>
          </w:tcPr>
          <w:p>
            <w:pPr>
              <w:spacing w:line="380" w:lineRule="exact"/>
              <w:jc w:val="center"/>
              <w:rPr>
                <w:rFonts w:ascii="Times New Roman" w:hAnsi="Times New Roman" w:eastAsia="Times New Roman"/>
                <w:b/>
                <w:bCs/>
                <w:sz w:val="28"/>
              </w:rPr>
            </w:pPr>
            <w:r>
              <w:rPr>
                <w:rFonts w:hint="eastAsia" w:ascii="宋体" w:hAnsi="宋体" w:cs="宋体"/>
                <w:b/>
                <w:bCs/>
                <w:sz w:val="28"/>
              </w:rPr>
              <w:t>报考点</w:t>
            </w:r>
          </w:p>
        </w:tc>
        <w:tc>
          <w:tcPr>
            <w:tcW w:w="3132" w:type="dxa"/>
            <w:gridSpan w:val="4"/>
            <w:tcMar>
              <w:top w:w="28" w:type="dxa"/>
              <w:bottom w:w="28" w:type="dxa"/>
            </w:tcMar>
            <w:vAlign w:val="center"/>
          </w:tcPr>
          <w:p>
            <w:pPr>
              <w:spacing w:line="380" w:lineRule="exact"/>
              <w:jc w:val="center"/>
              <w:rPr>
                <w:rFonts w:ascii="Times New Roman" w:hAnsi="Times New Roman" w:eastAsia="Times New Roman"/>
                <w:b/>
                <w:bCs/>
                <w:sz w:val="28"/>
              </w:rPr>
            </w:pPr>
          </w:p>
        </w:tc>
        <w:tc>
          <w:tcPr>
            <w:tcW w:w="1835" w:type="dxa"/>
            <w:gridSpan w:val="3"/>
            <w:tcMar>
              <w:top w:w="28" w:type="dxa"/>
              <w:bottom w:w="28" w:type="dxa"/>
            </w:tcMar>
            <w:vAlign w:val="center"/>
          </w:tcPr>
          <w:p>
            <w:pPr>
              <w:spacing w:line="380" w:lineRule="exact"/>
              <w:jc w:val="center"/>
              <w:rPr>
                <w:rFonts w:ascii="Times New Roman" w:hAnsi="Times New Roman" w:eastAsia="Times New Roman"/>
                <w:sz w:val="28"/>
              </w:rPr>
            </w:pPr>
            <w:r>
              <w:rPr>
                <w:rFonts w:hint="eastAsia" w:ascii="宋体" w:hAnsi="宋体" w:cs="宋体"/>
                <w:b/>
                <w:bCs/>
                <w:sz w:val="28"/>
              </w:rPr>
              <w:t>考场号</w:t>
            </w:r>
          </w:p>
        </w:tc>
        <w:tc>
          <w:tcPr>
            <w:tcW w:w="2133" w:type="dxa"/>
            <w:gridSpan w:val="3"/>
            <w:vAlign w:val="center"/>
          </w:tcPr>
          <w:p>
            <w:pPr>
              <w:spacing w:line="380" w:lineRule="exact"/>
              <w:jc w:val="center"/>
              <w:rPr>
                <w:rFonts w:ascii="Times New Roman" w:hAnsi="Times New Roman" w:eastAsia="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407" w:type="dxa"/>
            <w:gridSpan w:val="2"/>
            <w:tcMar>
              <w:top w:w="28" w:type="dxa"/>
              <w:bottom w:w="28" w:type="dxa"/>
            </w:tcMar>
            <w:vAlign w:val="center"/>
          </w:tcPr>
          <w:p>
            <w:pPr>
              <w:spacing w:line="380" w:lineRule="exact"/>
              <w:jc w:val="center"/>
              <w:rPr>
                <w:rFonts w:ascii="Times New Roman" w:hAnsi="Times New Roman" w:eastAsia="Times New Roman"/>
                <w:b/>
                <w:bCs/>
                <w:sz w:val="28"/>
              </w:rPr>
            </w:pPr>
            <w:r>
              <w:rPr>
                <w:rFonts w:hint="eastAsia" w:ascii="宋体" w:hAnsi="宋体" w:cs="宋体"/>
                <w:b/>
                <w:bCs/>
                <w:sz w:val="28"/>
              </w:rPr>
              <w:t>身份证号</w:t>
            </w:r>
          </w:p>
        </w:tc>
        <w:tc>
          <w:tcPr>
            <w:tcW w:w="3132" w:type="dxa"/>
            <w:gridSpan w:val="4"/>
            <w:tcMar>
              <w:top w:w="28" w:type="dxa"/>
              <w:bottom w:w="28" w:type="dxa"/>
            </w:tcMar>
            <w:vAlign w:val="center"/>
          </w:tcPr>
          <w:p>
            <w:pPr>
              <w:spacing w:line="380" w:lineRule="exact"/>
              <w:jc w:val="center"/>
              <w:rPr>
                <w:rFonts w:ascii="Times New Roman" w:hAnsi="Times New Roman" w:eastAsia="Times New Roman"/>
                <w:sz w:val="28"/>
              </w:rPr>
            </w:pPr>
          </w:p>
        </w:tc>
        <w:tc>
          <w:tcPr>
            <w:tcW w:w="1835" w:type="dxa"/>
            <w:gridSpan w:val="3"/>
            <w:tcMar>
              <w:top w:w="28" w:type="dxa"/>
              <w:bottom w:w="28" w:type="dxa"/>
            </w:tcMar>
            <w:vAlign w:val="center"/>
          </w:tcPr>
          <w:p>
            <w:pPr>
              <w:spacing w:line="380" w:lineRule="exact"/>
              <w:jc w:val="center"/>
              <w:rPr>
                <w:rFonts w:ascii="Times New Roman" w:hAnsi="Times New Roman" w:eastAsia="Times New Roman"/>
                <w:b/>
                <w:bCs/>
                <w:sz w:val="28"/>
              </w:rPr>
            </w:pPr>
            <w:r>
              <w:rPr>
                <w:rFonts w:hint="eastAsia" w:ascii="宋体" w:hAnsi="宋体" w:cs="宋体"/>
                <w:b/>
                <w:bCs/>
                <w:sz w:val="28"/>
              </w:rPr>
              <w:t>手机号码</w:t>
            </w:r>
          </w:p>
        </w:tc>
        <w:tc>
          <w:tcPr>
            <w:tcW w:w="2133" w:type="dxa"/>
            <w:gridSpan w:val="3"/>
            <w:tcMar>
              <w:top w:w="28" w:type="dxa"/>
              <w:bottom w:w="28" w:type="dxa"/>
            </w:tcMar>
            <w:vAlign w:val="center"/>
          </w:tcPr>
          <w:p>
            <w:pPr>
              <w:spacing w:line="380" w:lineRule="exact"/>
              <w:jc w:val="left"/>
              <w:rPr>
                <w:rFonts w:ascii="Times New Roman" w:hAnsi="Times New Roman" w:eastAsia="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1" w:hRule="atLeast"/>
          <w:jc w:val="center"/>
        </w:trPr>
        <w:tc>
          <w:tcPr>
            <w:tcW w:w="8507" w:type="dxa"/>
            <w:gridSpan w:val="12"/>
            <w:tcMar>
              <w:top w:w="28" w:type="dxa"/>
              <w:bottom w:w="28" w:type="dxa"/>
            </w:tcMar>
            <w:vAlign w:val="center"/>
          </w:tcPr>
          <w:p>
            <w:pPr>
              <w:pStyle w:val="2"/>
              <w:spacing w:after="0" w:line="400" w:lineRule="exact"/>
              <w:ind w:left="31" w:leftChars="15" w:firstLine="565" w:firstLineChars="202"/>
              <w:rPr>
                <w:rFonts w:ascii="Times New Roman" w:hAnsi="Times New Roman" w:eastAsia="Times New Roman"/>
                <w:sz w:val="28"/>
                <w:szCs w:val="22"/>
                <w:lang w:val="zh-CN"/>
              </w:rPr>
            </w:pPr>
            <w:r>
              <w:rPr>
                <w:rFonts w:hint="eastAsia" w:hAnsi="宋体" w:cs="宋体"/>
                <w:sz w:val="28"/>
                <w:szCs w:val="22"/>
                <w:lang w:val="zh-CN"/>
              </w:rPr>
              <w:t>本人是参加</w:t>
            </w:r>
            <w:r>
              <w:rPr>
                <w:rFonts w:ascii="Times New Roman" w:hAnsi="Times New Roman" w:eastAsia="Times New Roman"/>
                <w:sz w:val="28"/>
                <w:szCs w:val="22"/>
                <w:lang w:val="zh-CN"/>
              </w:rPr>
              <w:t>2023</w:t>
            </w:r>
            <w:r>
              <w:rPr>
                <w:rFonts w:hint="eastAsia" w:hAnsi="宋体" w:cs="宋体"/>
                <w:sz w:val="28"/>
                <w:szCs w:val="22"/>
                <w:lang w:val="zh-CN"/>
              </w:rPr>
              <w:t>年全国硕士研究生招生考试（初试）的考生，我已阅读并了解本次考试疫情防控要求，并且在考前</w:t>
            </w:r>
            <w:r>
              <w:rPr>
                <w:rFonts w:ascii="Times New Roman" w:hAnsi="Times New Roman" w:eastAsia="Times New Roman"/>
                <w:sz w:val="28"/>
                <w:szCs w:val="22"/>
                <w:lang w:val="zh-CN"/>
              </w:rPr>
              <w:t>7</w:t>
            </w:r>
            <w:r>
              <w:rPr>
                <w:rFonts w:hint="eastAsia" w:hAnsi="宋体" w:cs="宋体"/>
                <w:sz w:val="28"/>
                <w:szCs w:val="22"/>
                <w:lang w:val="zh-CN"/>
              </w:rPr>
              <w:t>天内按要求做好自我健康管理，测量体温并如实登记。经本人认真考虑，郑重承诺以下事项：</w:t>
            </w:r>
          </w:p>
          <w:p>
            <w:pPr>
              <w:pStyle w:val="2"/>
              <w:spacing w:after="0" w:line="400" w:lineRule="exact"/>
              <w:ind w:left="31" w:leftChars="15" w:firstLine="565" w:firstLineChars="202"/>
              <w:rPr>
                <w:rFonts w:ascii="Times New Roman" w:hAnsi="Times New Roman" w:eastAsia="Times New Roman"/>
                <w:sz w:val="28"/>
                <w:szCs w:val="22"/>
                <w:lang w:val="zh-CN"/>
              </w:rPr>
            </w:pPr>
            <w:r>
              <w:rPr>
                <w:rFonts w:ascii="Times New Roman" w:hAnsi="Times New Roman" w:eastAsia="Times New Roman"/>
                <w:sz w:val="28"/>
                <w:szCs w:val="22"/>
                <w:lang w:val="zh-CN"/>
              </w:rPr>
              <w:t>1</w:t>
            </w:r>
            <w:r>
              <w:rPr>
                <w:rFonts w:ascii="Times New Roman" w:hAnsi="Times New Roman" w:eastAsia="Times New Roman"/>
                <w:sz w:val="28"/>
                <w:szCs w:val="22"/>
              </w:rPr>
              <w:t>.</w:t>
            </w:r>
            <w:r>
              <w:rPr>
                <w:rFonts w:hint="eastAsia" w:hAnsi="宋体" w:cs="宋体"/>
                <w:sz w:val="28"/>
                <w:szCs w:val="22"/>
                <w:lang w:val="zh-CN"/>
              </w:rPr>
              <w:t>本人所记录的核酸检测结果和考前</w:t>
            </w:r>
            <w:r>
              <w:rPr>
                <w:rFonts w:ascii="Times New Roman" w:hAnsi="Times New Roman" w:eastAsia="Times New Roman"/>
                <w:sz w:val="28"/>
                <w:szCs w:val="22"/>
                <w:lang w:val="zh-CN"/>
              </w:rPr>
              <w:t>7</w:t>
            </w:r>
            <w:r>
              <w:rPr>
                <w:rFonts w:hint="eastAsia" w:hAnsi="宋体" w:cs="宋体"/>
                <w:sz w:val="28"/>
                <w:szCs w:val="22"/>
                <w:lang w:val="zh-CN"/>
              </w:rPr>
              <w:t>天内的体温均属实。</w:t>
            </w:r>
          </w:p>
          <w:p>
            <w:pPr>
              <w:pStyle w:val="2"/>
              <w:spacing w:after="0" w:line="400" w:lineRule="exact"/>
              <w:ind w:left="31" w:leftChars="15" w:firstLine="565" w:firstLineChars="202"/>
              <w:rPr>
                <w:rFonts w:ascii="Times New Roman" w:hAnsi="Times New Roman" w:eastAsia="Times New Roman"/>
                <w:sz w:val="28"/>
                <w:szCs w:val="22"/>
                <w:lang w:val="zh-CN"/>
              </w:rPr>
            </w:pPr>
            <w:r>
              <w:rPr>
                <w:rFonts w:ascii="Times New Roman" w:hAnsi="Times New Roman" w:eastAsia="Times New Roman"/>
                <w:sz w:val="28"/>
                <w:szCs w:val="22"/>
                <w:lang w:val="zh-CN"/>
              </w:rPr>
              <w:t>2</w:t>
            </w:r>
            <w:r>
              <w:rPr>
                <w:rFonts w:ascii="Times New Roman" w:hAnsi="Times New Roman" w:eastAsia="Times New Roman"/>
                <w:sz w:val="28"/>
                <w:szCs w:val="22"/>
              </w:rPr>
              <w:t>.</w:t>
            </w:r>
            <w:r>
              <w:rPr>
                <w:rFonts w:hint="eastAsia" w:hAnsi="宋体" w:cs="宋体"/>
                <w:sz w:val="28"/>
                <w:szCs w:val="22"/>
                <w:lang w:val="zh-CN"/>
              </w:rPr>
              <w:t>本人充分理解并遵守考试期间考点各项防疫安全要求。</w:t>
            </w:r>
          </w:p>
          <w:p>
            <w:pPr>
              <w:pStyle w:val="2"/>
              <w:spacing w:after="0" w:line="400" w:lineRule="exact"/>
              <w:ind w:left="31" w:leftChars="15" w:firstLine="565" w:firstLineChars="202"/>
              <w:rPr>
                <w:rFonts w:ascii="Times New Roman" w:hAnsi="Times New Roman" w:eastAsia="Times New Roman"/>
                <w:sz w:val="28"/>
                <w:szCs w:val="22"/>
                <w:lang w:val="zh-CN"/>
              </w:rPr>
            </w:pPr>
            <w:r>
              <w:rPr>
                <w:rFonts w:ascii="Times New Roman" w:hAnsi="Times New Roman" w:eastAsia="Times New Roman"/>
                <w:sz w:val="28"/>
                <w:szCs w:val="22"/>
                <w:lang w:val="zh-CN"/>
              </w:rPr>
              <w:t>3.</w:t>
            </w:r>
            <w:r>
              <w:rPr>
                <w:rFonts w:hint="eastAsia" w:ascii="Times New Roman" w:hAnsi="Times New Roman"/>
                <w:sz w:val="28"/>
                <w:szCs w:val="22"/>
                <w:lang w:val="zh-CN"/>
              </w:rPr>
              <w:t>本人如</w:t>
            </w:r>
            <w:r>
              <w:rPr>
                <w:rFonts w:hint="eastAsia" w:hAnsi="宋体" w:cs="宋体"/>
                <w:sz w:val="28"/>
                <w:szCs w:val="22"/>
                <w:lang w:val="zh-CN"/>
              </w:rPr>
              <w:t>体温复查后依然异常，自觉服从工作人员安排。</w:t>
            </w:r>
          </w:p>
          <w:p>
            <w:pPr>
              <w:pStyle w:val="2"/>
              <w:spacing w:after="0" w:line="400" w:lineRule="exact"/>
              <w:ind w:left="31" w:leftChars="15" w:firstLine="565" w:firstLineChars="202"/>
              <w:rPr>
                <w:rFonts w:ascii="Times New Roman" w:hAnsi="Times New Roman" w:eastAsia="Times New Roman"/>
                <w:sz w:val="28"/>
                <w:szCs w:val="22"/>
                <w:lang w:val="zh-CN"/>
              </w:rPr>
            </w:pPr>
            <w:r>
              <w:rPr>
                <w:rFonts w:hint="eastAsia" w:hAnsi="宋体" w:cs="宋体"/>
                <w:sz w:val="28"/>
                <w:szCs w:val="22"/>
                <w:lang w:val="zh-CN"/>
              </w:rPr>
              <w:t>本人保证以上承诺信息真实、准确，如因个人主观原因瞒报、漏报、虚报信息，造成相关后果，本人承担由此带来的全部法律责任。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74" w:hRule="atLeast"/>
          <w:jc w:val="center"/>
        </w:trPr>
        <w:tc>
          <w:tcPr>
            <w:tcW w:w="988" w:type="dxa"/>
            <w:vMerge w:val="restart"/>
            <w:tcMar>
              <w:top w:w="28" w:type="dxa"/>
              <w:bottom w:w="28" w:type="dxa"/>
            </w:tcMar>
            <w:vAlign w:val="center"/>
          </w:tcPr>
          <w:p>
            <w:pPr>
              <w:spacing w:line="300" w:lineRule="exact"/>
              <w:jc w:val="center"/>
              <w:rPr>
                <w:rFonts w:ascii="Times New Roman" w:hAnsi="Times New Roman" w:eastAsia="Times New Roman"/>
                <w:b/>
                <w:bCs/>
                <w:sz w:val="28"/>
              </w:rPr>
            </w:pPr>
            <w:r>
              <w:rPr>
                <w:rFonts w:hint="eastAsia" w:ascii="宋体" w:hAnsi="宋体" w:cs="宋体"/>
                <w:b/>
                <w:bCs/>
                <w:sz w:val="28"/>
              </w:rPr>
              <w:t>体温</w:t>
            </w:r>
          </w:p>
          <w:p>
            <w:pPr>
              <w:spacing w:line="300" w:lineRule="exact"/>
              <w:jc w:val="center"/>
              <w:rPr>
                <w:rFonts w:ascii="Times New Roman" w:hAnsi="Times New Roman" w:eastAsia="Times New Roman"/>
                <w:b/>
                <w:bCs/>
                <w:sz w:val="28"/>
              </w:rPr>
            </w:pPr>
            <w:r>
              <w:rPr>
                <w:rFonts w:hint="eastAsia" w:ascii="宋体" w:hAnsi="宋体" w:cs="宋体"/>
                <w:b/>
                <w:bCs/>
                <w:sz w:val="28"/>
              </w:rPr>
              <w:t>自我</w:t>
            </w:r>
          </w:p>
          <w:p>
            <w:pPr>
              <w:spacing w:line="300" w:lineRule="exact"/>
              <w:jc w:val="center"/>
              <w:rPr>
                <w:rFonts w:ascii="Times New Roman" w:hAnsi="Times New Roman" w:eastAsia="Times New Roman"/>
                <w:b/>
                <w:bCs/>
                <w:sz w:val="28"/>
              </w:rPr>
            </w:pPr>
            <w:r>
              <w:rPr>
                <w:rFonts w:hint="eastAsia" w:ascii="宋体" w:hAnsi="宋体" w:cs="宋体"/>
                <w:b/>
                <w:bCs/>
                <w:sz w:val="28"/>
              </w:rPr>
              <w:t>监测</w:t>
            </w:r>
          </w:p>
          <w:p>
            <w:pPr>
              <w:spacing w:line="300" w:lineRule="exact"/>
              <w:jc w:val="center"/>
              <w:rPr>
                <w:rFonts w:ascii="Times New Roman" w:hAnsi="Times New Roman" w:eastAsia="Times New Roman"/>
                <w:b/>
                <w:bCs/>
                <w:kern w:val="0"/>
                <w:sz w:val="28"/>
              </w:rPr>
            </w:pPr>
            <w:r>
              <w:rPr>
                <w:rFonts w:hint="eastAsia" w:ascii="宋体" w:hAnsi="宋体" w:cs="宋体"/>
                <w:b/>
                <w:bCs/>
                <w:sz w:val="28"/>
              </w:rPr>
              <w:t>登记</w:t>
            </w:r>
          </w:p>
        </w:tc>
        <w:tc>
          <w:tcPr>
            <w:tcW w:w="1513" w:type="dxa"/>
            <w:gridSpan w:val="2"/>
            <w:tcMar>
              <w:top w:w="28" w:type="dxa"/>
              <w:bottom w:w="28" w:type="dxa"/>
            </w:tcMar>
          </w:tcPr>
          <w:p>
            <w:pPr>
              <w:spacing w:line="380" w:lineRule="exact"/>
              <w:jc w:val="center"/>
              <w:rPr>
                <w:rFonts w:ascii="Times New Roman" w:hAnsi="Times New Roman" w:eastAsia="Times New Roman"/>
                <w:kern w:val="0"/>
                <w:sz w:val="28"/>
              </w:rPr>
            </w:pPr>
            <w:r>
              <w:rPr>
                <w:rFonts w:hint="eastAsia" w:ascii="宋体" w:hAnsi="宋体" w:cs="宋体"/>
                <w:kern w:val="0"/>
                <w:sz w:val="28"/>
              </w:rPr>
              <w:t>日期</w:t>
            </w:r>
          </w:p>
        </w:tc>
        <w:tc>
          <w:tcPr>
            <w:tcW w:w="1038" w:type="dxa"/>
            <w:tcMar>
              <w:top w:w="28" w:type="dxa"/>
              <w:bottom w:w="28" w:type="dxa"/>
            </w:tcMar>
          </w:tcPr>
          <w:p>
            <w:pPr>
              <w:spacing w:line="380" w:lineRule="exact"/>
              <w:jc w:val="center"/>
              <w:rPr>
                <w:rFonts w:ascii="Times New Roman" w:hAnsi="Times New Roman" w:eastAsia="Times New Roman"/>
                <w:kern w:val="0"/>
                <w:sz w:val="28"/>
              </w:rPr>
            </w:pPr>
            <w:r>
              <w:rPr>
                <w:rFonts w:hint="eastAsia" w:ascii="宋体" w:hAnsi="宋体" w:cs="宋体"/>
                <w:kern w:val="0"/>
                <w:sz w:val="28"/>
              </w:rPr>
              <w:t>体温</w:t>
            </w:r>
          </w:p>
        </w:tc>
        <w:tc>
          <w:tcPr>
            <w:tcW w:w="1467" w:type="dxa"/>
            <w:gridSpan w:val="3"/>
            <w:tcMar>
              <w:top w:w="28" w:type="dxa"/>
              <w:bottom w:w="28" w:type="dxa"/>
            </w:tcMar>
          </w:tcPr>
          <w:p>
            <w:pPr>
              <w:spacing w:line="380" w:lineRule="exact"/>
              <w:jc w:val="center"/>
              <w:rPr>
                <w:rFonts w:ascii="Times New Roman" w:hAnsi="Times New Roman" w:eastAsia="Times New Roman"/>
                <w:kern w:val="0"/>
                <w:sz w:val="28"/>
              </w:rPr>
            </w:pPr>
            <w:r>
              <w:rPr>
                <w:rFonts w:hint="eastAsia" w:ascii="宋体" w:hAnsi="宋体" w:cs="宋体"/>
                <w:kern w:val="0"/>
                <w:sz w:val="28"/>
              </w:rPr>
              <w:t>日期</w:t>
            </w:r>
          </w:p>
        </w:tc>
        <w:tc>
          <w:tcPr>
            <w:tcW w:w="943" w:type="dxa"/>
            <w:tcMar>
              <w:top w:w="28" w:type="dxa"/>
              <w:bottom w:w="28" w:type="dxa"/>
            </w:tcMar>
          </w:tcPr>
          <w:p>
            <w:pPr>
              <w:spacing w:line="380" w:lineRule="exact"/>
              <w:jc w:val="center"/>
              <w:rPr>
                <w:rFonts w:ascii="Times New Roman" w:hAnsi="Times New Roman" w:eastAsia="Times New Roman"/>
                <w:kern w:val="0"/>
                <w:sz w:val="28"/>
              </w:rPr>
            </w:pPr>
            <w:r>
              <w:rPr>
                <w:rFonts w:hint="eastAsia" w:ascii="宋体" w:hAnsi="宋体" w:cs="宋体"/>
                <w:kern w:val="0"/>
                <w:sz w:val="28"/>
              </w:rPr>
              <w:t>体温</w:t>
            </w:r>
          </w:p>
        </w:tc>
        <w:tc>
          <w:tcPr>
            <w:tcW w:w="1559" w:type="dxa"/>
            <w:gridSpan w:val="2"/>
            <w:tcMar>
              <w:top w:w="28" w:type="dxa"/>
              <w:bottom w:w="28" w:type="dxa"/>
            </w:tcMar>
          </w:tcPr>
          <w:p>
            <w:pPr>
              <w:spacing w:line="380" w:lineRule="exact"/>
              <w:jc w:val="center"/>
              <w:rPr>
                <w:rFonts w:ascii="Times New Roman" w:hAnsi="Times New Roman" w:eastAsia="Times New Roman"/>
                <w:kern w:val="0"/>
                <w:sz w:val="28"/>
              </w:rPr>
            </w:pPr>
            <w:r>
              <w:rPr>
                <w:rFonts w:hint="eastAsia" w:ascii="宋体" w:hAnsi="宋体" w:cs="宋体"/>
                <w:kern w:val="0"/>
                <w:sz w:val="28"/>
              </w:rPr>
              <w:t>日期</w:t>
            </w:r>
          </w:p>
        </w:tc>
        <w:tc>
          <w:tcPr>
            <w:tcW w:w="993" w:type="dxa"/>
            <w:tcMar>
              <w:top w:w="28" w:type="dxa"/>
              <w:bottom w:w="28" w:type="dxa"/>
            </w:tcMar>
          </w:tcPr>
          <w:p>
            <w:pPr>
              <w:spacing w:line="380" w:lineRule="exact"/>
              <w:jc w:val="center"/>
              <w:rPr>
                <w:rFonts w:ascii="Times New Roman" w:hAnsi="Times New Roman" w:eastAsia="Times New Roman"/>
                <w:kern w:val="0"/>
                <w:sz w:val="28"/>
              </w:rPr>
            </w:pPr>
            <w:r>
              <w:rPr>
                <w:rFonts w:hint="eastAsia" w:ascii="宋体" w:hAnsi="宋体" w:cs="宋体"/>
                <w:kern w:val="0"/>
                <w:sz w:val="28"/>
              </w:rPr>
              <w:t>体温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74" w:hRule="atLeast"/>
          <w:jc w:val="center"/>
        </w:trPr>
        <w:tc>
          <w:tcPr>
            <w:tcW w:w="988" w:type="dxa"/>
            <w:vMerge w:val="continue"/>
            <w:tcMar>
              <w:top w:w="28" w:type="dxa"/>
              <w:bottom w:w="28" w:type="dxa"/>
            </w:tcMar>
            <w:vAlign w:val="center"/>
          </w:tcPr>
          <w:p>
            <w:pPr>
              <w:spacing w:line="380" w:lineRule="exact"/>
              <w:jc w:val="center"/>
              <w:rPr>
                <w:rFonts w:ascii="Times New Roman" w:hAnsi="Times New Roman" w:eastAsia="Times New Roman"/>
                <w:b/>
                <w:bCs/>
                <w:sz w:val="28"/>
              </w:rPr>
            </w:pPr>
          </w:p>
        </w:tc>
        <w:tc>
          <w:tcPr>
            <w:tcW w:w="1513" w:type="dxa"/>
            <w:gridSpan w:val="2"/>
            <w:tcMar>
              <w:top w:w="28" w:type="dxa"/>
              <w:bottom w:w="28" w:type="dxa"/>
            </w:tcMar>
            <w:vAlign w:val="center"/>
          </w:tcPr>
          <w:p>
            <w:pPr>
              <w:spacing w:line="380" w:lineRule="exact"/>
              <w:jc w:val="center"/>
              <w:rPr>
                <w:rFonts w:ascii="Times New Roman" w:hAnsi="Times New Roman" w:eastAsia="Times New Roman"/>
                <w:sz w:val="28"/>
              </w:rPr>
            </w:pPr>
            <w:r>
              <w:rPr>
                <w:rFonts w:ascii="Times New Roman" w:hAnsi="Times New Roman" w:eastAsia="Times New Roman"/>
                <w:sz w:val="28"/>
              </w:rPr>
              <w:t>12</w:t>
            </w:r>
            <w:r>
              <w:rPr>
                <w:rFonts w:hint="eastAsia" w:ascii="宋体" w:hAnsi="宋体" w:cs="宋体"/>
                <w:sz w:val="28"/>
              </w:rPr>
              <w:t>月</w:t>
            </w:r>
            <w:r>
              <w:rPr>
                <w:rFonts w:ascii="Times New Roman" w:hAnsi="Times New Roman" w:eastAsia="Times New Roman"/>
                <w:sz w:val="28"/>
              </w:rPr>
              <w:t>17</w:t>
            </w:r>
            <w:r>
              <w:rPr>
                <w:rFonts w:hint="eastAsia" w:ascii="宋体" w:hAnsi="宋体" w:cs="宋体"/>
                <w:sz w:val="28"/>
              </w:rPr>
              <w:t>日</w:t>
            </w:r>
          </w:p>
        </w:tc>
        <w:tc>
          <w:tcPr>
            <w:tcW w:w="1038" w:type="dxa"/>
            <w:tcMar>
              <w:top w:w="28" w:type="dxa"/>
              <w:bottom w:w="28" w:type="dxa"/>
            </w:tcMar>
            <w:vAlign w:val="center"/>
          </w:tcPr>
          <w:p>
            <w:pPr>
              <w:jc w:val="right"/>
              <w:rPr>
                <w:rFonts w:ascii="Times New Roman" w:hAnsi="Times New Roman" w:eastAsia="Times New Roman"/>
                <w:sz w:val="28"/>
              </w:rPr>
            </w:pPr>
            <w:r>
              <w:rPr>
                <w:rFonts w:hint="eastAsia" w:ascii="宋体" w:hAnsi="宋体" w:cs="宋体"/>
                <w:kern w:val="0"/>
                <w:sz w:val="28"/>
                <w:lang w:val="zh-CN"/>
              </w:rPr>
              <w:t>℃</w:t>
            </w:r>
          </w:p>
        </w:tc>
        <w:tc>
          <w:tcPr>
            <w:tcW w:w="1467" w:type="dxa"/>
            <w:gridSpan w:val="3"/>
            <w:tcMar>
              <w:top w:w="28" w:type="dxa"/>
              <w:bottom w:w="28" w:type="dxa"/>
            </w:tcMar>
            <w:vAlign w:val="center"/>
          </w:tcPr>
          <w:p>
            <w:pPr>
              <w:spacing w:line="380" w:lineRule="exact"/>
              <w:jc w:val="center"/>
              <w:rPr>
                <w:rFonts w:ascii="Times New Roman" w:hAnsi="Times New Roman" w:eastAsia="Times New Roman"/>
                <w:sz w:val="28"/>
              </w:rPr>
            </w:pPr>
            <w:r>
              <w:rPr>
                <w:rFonts w:ascii="Times New Roman" w:hAnsi="Times New Roman" w:eastAsia="Times New Roman"/>
                <w:sz w:val="28"/>
              </w:rPr>
              <w:t>12</w:t>
            </w:r>
            <w:r>
              <w:rPr>
                <w:rFonts w:hint="eastAsia" w:ascii="宋体" w:hAnsi="宋体" w:cs="宋体"/>
                <w:sz w:val="28"/>
              </w:rPr>
              <w:t>月</w:t>
            </w:r>
            <w:r>
              <w:rPr>
                <w:rFonts w:ascii="Times New Roman" w:hAnsi="Times New Roman" w:eastAsia="Times New Roman"/>
                <w:sz w:val="28"/>
              </w:rPr>
              <w:t>18</w:t>
            </w:r>
            <w:r>
              <w:rPr>
                <w:rFonts w:hint="eastAsia" w:ascii="宋体" w:hAnsi="宋体" w:cs="宋体"/>
                <w:sz w:val="28"/>
              </w:rPr>
              <w:t>日</w:t>
            </w:r>
          </w:p>
        </w:tc>
        <w:tc>
          <w:tcPr>
            <w:tcW w:w="943" w:type="dxa"/>
            <w:tcMar>
              <w:top w:w="28" w:type="dxa"/>
              <w:bottom w:w="28" w:type="dxa"/>
            </w:tcMar>
            <w:vAlign w:val="center"/>
          </w:tcPr>
          <w:p>
            <w:pPr>
              <w:jc w:val="right"/>
              <w:rPr>
                <w:rFonts w:ascii="Times New Roman" w:hAnsi="Times New Roman" w:eastAsia="Times New Roman"/>
                <w:sz w:val="28"/>
              </w:rPr>
            </w:pPr>
            <w:r>
              <w:rPr>
                <w:rFonts w:hint="eastAsia" w:ascii="宋体" w:hAnsi="宋体" w:cs="宋体"/>
                <w:kern w:val="0"/>
                <w:sz w:val="28"/>
                <w:lang w:val="zh-CN"/>
              </w:rPr>
              <w:t>℃</w:t>
            </w:r>
          </w:p>
        </w:tc>
        <w:tc>
          <w:tcPr>
            <w:tcW w:w="1559" w:type="dxa"/>
            <w:gridSpan w:val="2"/>
            <w:tcMar>
              <w:top w:w="28" w:type="dxa"/>
              <w:bottom w:w="28" w:type="dxa"/>
            </w:tcMar>
            <w:vAlign w:val="center"/>
          </w:tcPr>
          <w:p>
            <w:pPr>
              <w:spacing w:line="380" w:lineRule="exact"/>
              <w:jc w:val="center"/>
              <w:rPr>
                <w:rFonts w:ascii="Times New Roman" w:hAnsi="Times New Roman" w:eastAsia="Times New Roman"/>
                <w:sz w:val="28"/>
              </w:rPr>
            </w:pPr>
            <w:r>
              <w:rPr>
                <w:rFonts w:ascii="Times New Roman" w:hAnsi="Times New Roman" w:eastAsia="Times New Roman"/>
                <w:sz w:val="28"/>
              </w:rPr>
              <w:t>12</w:t>
            </w:r>
            <w:r>
              <w:rPr>
                <w:rFonts w:hint="eastAsia" w:ascii="宋体" w:hAnsi="宋体" w:cs="宋体"/>
                <w:sz w:val="28"/>
              </w:rPr>
              <w:t>月</w:t>
            </w:r>
            <w:r>
              <w:rPr>
                <w:rFonts w:ascii="Times New Roman" w:hAnsi="Times New Roman" w:eastAsia="Times New Roman"/>
                <w:sz w:val="28"/>
              </w:rPr>
              <w:t>19</w:t>
            </w:r>
            <w:r>
              <w:rPr>
                <w:rFonts w:hint="eastAsia" w:ascii="宋体" w:hAnsi="宋体" w:cs="宋体"/>
                <w:sz w:val="28"/>
              </w:rPr>
              <w:t>日</w:t>
            </w:r>
          </w:p>
        </w:tc>
        <w:tc>
          <w:tcPr>
            <w:tcW w:w="993" w:type="dxa"/>
            <w:tcMar>
              <w:top w:w="28" w:type="dxa"/>
              <w:bottom w:w="28" w:type="dxa"/>
            </w:tcMar>
            <w:vAlign w:val="center"/>
          </w:tcPr>
          <w:p>
            <w:pPr>
              <w:jc w:val="right"/>
              <w:rPr>
                <w:rFonts w:ascii="Times New Roman" w:hAnsi="Times New Roman" w:eastAsia="Times New Roman"/>
                <w:sz w:val="28"/>
              </w:rPr>
            </w:pPr>
            <w:r>
              <w:rPr>
                <w:rFonts w:hint="eastAsia" w:ascii="宋体" w:hAnsi="宋体" w:cs="宋体"/>
                <w:kern w:val="0"/>
                <w:sz w:val="28"/>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74" w:hRule="atLeast"/>
          <w:jc w:val="center"/>
        </w:trPr>
        <w:tc>
          <w:tcPr>
            <w:tcW w:w="988" w:type="dxa"/>
            <w:vMerge w:val="continue"/>
            <w:tcMar>
              <w:top w:w="28" w:type="dxa"/>
              <w:bottom w:w="28" w:type="dxa"/>
            </w:tcMar>
            <w:vAlign w:val="center"/>
          </w:tcPr>
          <w:p>
            <w:pPr>
              <w:spacing w:line="380" w:lineRule="exact"/>
              <w:jc w:val="center"/>
              <w:rPr>
                <w:rFonts w:ascii="Times New Roman" w:hAnsi="Times New Roman" w:eastAsia="Times New Roman"/>
                <w:b/>
                <w:bCs/>
                <w:kern w:val="0"/>
                <w:sz w:val="28"/>
                <w:lang w:val="zh-CN"/>
              </w:rPr>
            </w:pPr>
          </w:p>
        </w:tc>
        <w:tc>
          <w:tcPr>
            <w:tcW w:w="1513" w:type="dxa"/>
            <w:gridSpan w:val="2"/>
            <w:tcMar>
              <w:top w:w="28" w:type="dxa"/>
              <w:bottom w:w="28" w:type="dxa"/>
            </w:tcMar>
            <w:vAlign w:val="center"/>
          </w:tcPr>
          <w:p>
            <w:pPr>
              <w:spacing w:line="380" w:lineRule="exact"/>
              <w:jc w:val="center"/>
              <w:rPr>
                <w:rFonts w:ascii="Times New Roman" w:hAnsi="Times New Roman" w:eastAsia="Times New Roman"/>
                <w:sz w:val="28"/>
                <w:lang w:val="zh-CN"/>
              </w:rPr>
            </w:pPr>
            <w:r>
              <w:rPr>
                <w:rFonts w:ascii="Times New Roman" w:hAnsi="Times New Roman" w:eastAsia="Times New Roman"/>
                <w:sz w:val="28"/>
              </w:rPr>
              <w:t>12</w:t>
            </w:r>
            <w:r>
              <w:rPr>
                <w:rFonts w:hint="eastAsia" w:ascii="宋体" w:hAnsi="宋体" w:cs="宋体"/>
                <w:sz w:val="28"/>
              </w:rPr>
              <w:t>月</w:t>
            </w:r>
            <w:r>
              <w:rPr>
                <w:rFonts w:ascii="Times New Roman" w:hAnsi="Times New Roman" w:eastAsia="Times New Roman"/>
                <w:sz w:val="28"/>
              </w:rPr>
              <w:t>20</w:t>
            </w:r>
            <w:r>
              <w:rPr>
                <w:rFonts w:hint="eastAsia" w:ascii="宋体" w:hAnsi="宋体" w:cs="宋体"/>
                <w:sz w:val="28"/>
              </w:rPr>
              <w:t>日</w:t>
            </w:r>
          </w:p>
        </w:tc>
        <w:tc>
          <w:tcPr>
            <w:tcW w:w="1038" w:type="dxa"/>
            <w:tcMar>
              <w:top w:w="28" w:type="dxa"/>
              <w:bottom w:w="28" w:type="dxa"/>
            </w:tcMar>
            <w:vAlign w:val="center"/>
          </w:tcPr>
          <w:p>
            <w:pPr>
              <w:jc w:val="right"/>
              <w:rPr>
                <w:rFonts w:ascii="Times New Roman" w:hAnsi="Times New Roman" w:eastAsia="Times New Roman"/>
                <w:sz w:val="28"/>
              </w:rPr>
            </w:pPr>
            <w:r>
              <w:rPr>
                <w:rFonts w:hint="eastAsia" w:ascii="宋体" w:hAnsi="宋体" w:cs="宋体"/>
                <w:kern w:val="0"/>
                <w:sz w:val="28"/>
                <w:lang w:val="zh-CN"/>
              </w:rPr>
              <w:t>℃</w:t>
            </w:r>
          </w:p>
        </w:tc>
        <w:tc>
          <w:tcPr>
            <w:tcW w:w="1467" w:type="dxa"/>
            <w:gridSpan w:val="3"/>
            <w:tcMar>
              <w:top w:w="28" w:type="dxa"/>
              <w:bottom w:w="28" w:type="dxa"/>
            </w:tcMar>
            <w:vAlign w:val="center"/>
          </w:tcPr>
          <w:p>
            <w:pPr>
              <w:spacing w:line="380" w:lineRule="exact"/>
              <w:jc w:val="center"/>
              <w:rPr>
                <w:rFonts w:ascii="Times New Roman" w:hAnsi="Times New Roman" w:eastAsia="Times New Roman"/>
                <w:sz w:val="28"/>
                <w:lang w:val="zh-CN"/>
              </w:rPr>
            </w:pPr>
            <w:r>
              <w:rPr>
                <w:rFonts w:ascii="Times New Roman" w:hAnsi="Times New Roman" w:eastAsia="Times New Roman"/>
                <w:sz w:val="28"/>
              </w:rPr>
              <w:t>12</w:t>
            </w:r>
            <w:r>
              <w:rPr>
                <w:rFonts w:hint="eastAsia" w:ascii="宋体" w:hAnsi="宋体" w:cs="宋体"/>
                <w:sz w:val="28"/>
              </w:rPr>
              <w:t>月</w:t>
            </w:r>
            <w:r>
              <w:rPr>
                <w:rFonts w:ascii="Times New Roman" w:hAnsi="Times New Roman" w:eastAsia="Times New Roman"/>
                <w:sz w:val="28"/>
              </w:rPr>
              <w:t>21</w:t>
            </w:r>
            <w:r>
              <w:rPr>
                <w:rFonts w:hint="eastAsia" w:ascii="宋体" w:hAnsi="宋体" w:cs="宋体"/>
                <w:sz w:val="28"/>
              </w:rPr>
              <w:t>日</w:t>
            </w:r>
          </w:p>
        </w:tc>
        <w:tc>
          <w:tcPr>
            <w:tcW w:w="943" w:type="dxa"/>
            <w:tcMar>
              <w:top w:w="28" w:type="dxa"/>
              <w:bottom w:w="28" w:type="dxa"/>
            </w:tcMar>
            <w:vAlign w:val="center"/>
          </w:tcPr>
          <w:p>
            <w:pPr>
              <w:jc w:val="right"/>
              <w:rPr>
                <w:rFonts w:ascii="Times New Roman" w:hAnsi="Times New Roman" w:eastAsia="Times New Roman"/>
                <w:sz w:val="28"/>
              </w:rPr>
            </w:pPr>
            <w:r>
              <w:rPr>
                <w:rFonts w:hint="eastAsia" w:ascii="宋体" w:hAnsi="宋体" w:cs="宋体"/>
                <w:kern w:val="0"/>
                <w:sz w:val="28"/>
                <w:lang w:val="zh-CN"/>
              </w:rPr>
              <w:t>℃</w:t>
            </w:r>
          </w:p>
        </w:tc>
        <w:tc>
          <w:tcPr>
            <w:tcW w:w="1559" w:type="dxa"/>
            <w:gridSpan w:val="2"/>
            <w:tcMar>
              <w:top w:w="28" w:type="dxa"/>
              <w:bottom w:w="28" w:type="dxa"/>
            </w:tcMar>
            <w:vAlign w:val="center"/>
          </w:tcPr>
          <w:p>
            <w:pPr>
              <w:spacing w:line="380" w:lineRule="exact"/>
              <w:jc w:val="center"/>
              <w:rPr>
                <w:rFonts w:ascii="Times New Roman" w:hAnsi="Times New Roman" w:eastAsia="Times New Roman"/>
                <w:sz w:val="28"/>
                <w:lang w:val="zh-CN"/>
              </w:rPr>
            </w:pPr>
            <w:r>
              <w:rPr>
                <w:rFonts w:ascii="Times New Roman" w:hAnsi="Times New Roman" w:eastAsia="Times New Roman"/>
                <w:sz w:val="28"/>
              </w:rPr>
              <w:t>12</w:t>
            </w:r>
            <w:r>
              <w:rPr>
                <w:rFonts w:hint="eastAsia" w:ascii="宋体" w:hAnsi="宋体" w:cs="宋体"/>
                <w:sz w:val="28"/>
              </w:rPr>
              <w:t>月</w:t>
            </w:r>
            <w:r>
              <w:rPr>
                <w:rFonts w:ascii="Times New Roman" w:hAnsi="Times New Roman" w:eastAsia="Times New Roman"/>
                <w:sz w:val="28"/>
              </w:rPr>
              <w:t>22</w:t>
            </w:r>
            <w:r>
              <w:rPr>
                <w:rFonts w:hint="eastAsia" w:ascii="宋体" w:hAnsi="宋体" w:cs="宋体"/>
                <w:sz w:val="28"/>
              </w:rPr>
              <w:t>日</w:t>
            </w:r>
          </w:p>
        </w:tc>
        <w:tc>
          <w:tcPr>
            <w:tcW w:w="993" w:type="dxa"/>
            <w:tcMar>
              <w:top w:w="28" w:type="dxa"/>
              <w:bottom w:w="28" w:type="dxa"/>
            </w:tcMar>
            <w:vAlign w:val="center"/>
          </w:tcPr>
          <w:p>
            <w:pPr>
              <w:jc w:val="right"/>
              <w:rPr>
                <w:rFonts w:ascii="Times New Roman" w:hAnsi="Times New Roman" w:eastAsia="Times New Roman"/>
                <w:sz w:val="28"/>
              </w:rPr>
            </w:pPr>
            <w:r>
              <w:rPr>
                <w:rFonts w:hint="eastAsia" w:ascii="宋体" w:hAnsi="宋体" w:cs="宋体"/>
                <w:kern w:val="0"/>
                <w:sz w:val="28"/>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174" w:hRule="atLeast"/>
          <w:jc w:val="center"/>
        </w:trPr>
        <w:tc>
          <w:tcPr>
            <w:tcW w:w="988" w:type="dxa"/>
            <w:vMerge w:val="continue"/>
            <w:tcMar>
              <w:top w:w="28" w:type="dxa"/>
              <w:bottom w:w="28" w:type="dxa"/>
            </w:tcMar>
            <w:vAlign w:val="center"/>
          </w:tcPr>
          <w:p>
            <w:pPr>
              <w:spacing w:line="380" w:lineRule="exact"/>
              <w:jc w:val="center"/>
              <w:rPr>
                <w:rFonts w:ascii="Times New Roman" w:hAnsi="Times New Roman" w:eastAsia="Times New Roman"/>
                <w:b/>
                <w:bCs/>
                <w:kern w:val="0"/>
                <w:sz w:val="28"/>
                <w:lang w:val="zh-CN"/>
              </w:rPr>
            </w:pPr>
          </w:p>
        </w:tc>
        <w:tc>
          <w:tcPr>
            <w:tcW w:w="1513" w:type="dxa"/>
            <w:gridSpan w:val="2"/>
            <w:tcMar>
              <w:top w:w="28" w:type="dxa"/>
              <w:bottom w:w="28" w:type="dxa"/>
            </w:tcMar>
            <w:vAlign w:val="center"/>
          </w:tcPr>
          <w:p>
            <w:pPr>
              <w:spacing w:line="380" w:lineRule="exact"/>
              <w:jc w:val="center"/>
              <w:rPr>
                <w:rFonts w:ascii="Times New Roman" w:hAnsi="Times New Roman" w:eastAsia="Times New Roman"/>
                <w:sz w:val="28"/>
                <w:lang w:val="zh-CN"/>
              </w:rPr>
            </w:pPr>
            <w:r>
              <w:rPr>
                <w:rFonts w:ascii="Times New Roman" w:hAnsi="Times New Roman" w:eastAsia="Times New Roman"/>
                <w:sz w:val="28"/>
              </w:rPr>
              <w:t>12</w:t>
            </w:r>
            <w:r>
              <w:rPr>
                <w:rFonts w:hint="eastAsia" w:ascii="宋体" w:hAnsi="宋体" w:cs="宋体"/>
                <w:sz w:val="28"/>
              </w:rPr>
              <w:t>月</w:t>
            </w:r>
            <w:r>
              <w:rPr>
                <w:rFonts w:ascii="Times New Roman" w:hAnsi="Times New Roman" w:eastAsia="Times New Roman"/>
                <w:sz w:val="28"/>
              </w:rPr>
              <w:t>23</w:t>
            </w:r>
            <w:r>
              <w:rPr>
                <w:rFonts w:hint="eastAsia" w:ascii="宋体" w:hAnsi="宋体" w:cs="宋体"/>
                <w:sz w:val="28"/>
              </w:rPr>
              <w:t>日</w:t>
            </w:r>
          </w:p>
        </w:tc>
        <w:tc>
          <w:tcPr>
            <w:tcW w:w="1038" w:type="dxa"/>
            <w:tcMar>
              <w:top w:w="28" w:type="dxa"/>
              <w:bottom w:w="28" w:type="dxa"/>
            </w:tcMar>
            <w:vAlign w:val="center"/>
          </w:tcPr>
          <w:p>
            <w:pPr>
              <w:jc w:val="right"/>
              <w:rPr>
                <w:rFonts w:ascii="Times New Roman" w:hAnsi="Times New Roman" w:eastAsia="Times New Roman"/>
                <w:sz w:val="28"/>
              </w:rPr>
            </w:pPr>
            <w:r>
              <w:rPr>
                <w:rFonts w:hint="eastAsia" w:ascii="宋体" w:hAnsi="宋体" w:cs="宋体"/>
                <w:kern w:val="0"/>
                <w:sz w:val="28"/>
                <w:lang w:val="zh-CN"/>
              </w:rPr>
              <w:t>℃</w:t>
            </w:r>
          </w:p>
        </w:tc>
        <w:tc>
          <w:tcPr>
            <w:tcW w:w="1467" w:type="dxa"/>
            <w:gridSpan w:val="3"/>
            <w:tcMar>
              <w:top w:w="28" w:type="dxa"/>
              <w:bottom w:w="28" w:type="dxa"/>
            </w:tcMar>
            <w:vAlign w:val="center"/>
          </w:tcPr>
          <w:p>
            <w:pPr>
              <w:spacing w:line="380" w:lineRule="exact"/>
              <w:jc w:val="center"/>
              <w:rPr>
                <w:rFonts w:ascii="Times New Roman" w:hAnsi="Times New Roman" w:eastAsia="Times New Roman"/>
                <w:kern w:val="0"/>
                <w:sz w:val="28"/>
                <w:lang w:val="zh-CN"/>
              </w:rPr>
            </w:pPr>
            <w:r>
              <w:rPr>
                <w:rFonts w:ascii="Times New Roman" w:hAnsi="Times New Roman" w:eastAsia="Times New Roman"/>
                <w:sz w:val="28"/>
              </w:rPr>
              <w:t>12</w:t>
            </w:r>
            <w:r>
              <w:rPr>
                <w:rFonts w:hint="eastAsia" w:ascii="宋体" w:hAnsi="宋体" w:cs="宋体"/>
                <w:sz w:val="28"/>
              </w:rPr>
              <w:t>月</w:t>
            </w:r>
            <w:r>
              <w:rPr>
                <w:rFonts w:ascii="Times New Roman" w:hAnsi="Times New Roman" w:eastAsia="Times New Roman"/>
                <w:sz w:val="28"/>
              </w:rPr>
              <w:t>24</w:t>
            </w:r>
            <w:r>
              <w:rPr>
                <w:rFonts w:hint="eastAsia" w:ascii="宋体" w:hAnsi="宋体" w:cs="宋体"/>
                <w:sz w:val="28"/>
              </w:rPr>
              <w:t>日</w:t>
            </w:r>
          </w:p>
        </w:tc>
        <w:tc>
          <w:tcPr>
            <w:tcW w:w="943" w:type="dxa"/>
            <w:tcMar>
              <w:top w:w="28" w:type="dxa"/>
              <w:bottom w:w="28" w:type="dxa"/>
            </w:tcMar>
            <w:vAlign w:val="center"/>
          </w:tcPr>
          <w:p>
            <w:pPr>
              <w:jc w:val="right"/>
              <w:rPr>
                <w:rFonts w:ascii="Times New Roman" w:hAnsi="Times New Roman" w:eastAsia="Times New Roman"/>
                <w:sz w:val="28"/>
              </w:rPr>
            </w:pPr>
            <w:r>
              <w:rPr>
                <w:rFonts w:hint="eastAsia" w:ascii="宋体" w:hAnsi="宋体" w:cs="宋体"/>
                <w:kern w:val="0"/>
                <w:sz w:val="28"/>
                <w:lang w:val="zh-CN"/>
              </w:rPr>
              <w:t>℃</w:t>
            </w:r>
          </w:p>
        </w:tc>
        <w:tc>
          <w:tcPr>
            <w:tcW w:w="1559" w:type="dxa"/>
            <w:gridSpan w:val="2"/>
            <w:tcMar>
              <w:top w:w="28" w:type="dxa"/>
              <w:bottom w:w="28" w:type="dxa"/>
            </w:tcMar>
            <w:vAlign w:val="center"/>
          </w:tcPr>
          <w:p>
            <w:pPr>
              <w:spacing w:line="380" w:lineRule="exact"/>
              <w:jc w:val="center"/>
              <w:rPr>
                <w:rFonts w:ascii="Times New Roman" w:hAnsi="Times New Roman" w:eastAsia="Times New Roman"/>
                <w:kern w:val="0"/>
                <w:sz w:val="28"/>
                <w:lang w:val="zh-CN"/>
              </w:rPr>
            </w:pPr>
          </w:p>
        </w:tc>
        <w:tc>
          <w:tcPr>
            <w:tcW w:w="993" w:type="dxa"/>
            <w:tcMar>
              <w:top w:w="28" w:type="dxa"/>
              <w:bottom w:w="28" w:type="dxa"/>
            </w:tcMar>
            <w:vAlign w:val="center"/>
          </w:tcPr>
          <w:p>
            <w:pPr>
              <w:jc w:val="center"/>
              <w:rPr>
                <w:rFonts w:ascii="Times New Roman" w:hAnsi="Times New Roman" w:eastAsia="Times New Roman"/>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373" w:hRule="atLeast"/>
          <w:jc w:val="center"/>
        </w:trPr>
        <w:tc>
          <w:tcPr>
            <w:tcW w:w="988" w:type="dxa"/>
            <w:vMerge w:val="restart"/>
            <w:tcMar>
              <w:top w:w="28" w:type="dxa"/>
              <w:bottom w:w="28" w:type="dxa"/>
            </w:tcMar>
            <w:vAlign w:val="center"/>
          </w:tcPr>
          <w:p>
            <w:pPr>
              <w:spacing w:line="380" w:lineRule="exact"/>
              <w:jc w:val="center"/>
              <w:rPr>
                <w:rFonts w:ascii="Times New Roman" w:hAnsi="Times New Roman" w:eastAsia="Times New Roman"/>
                <w:b/>
                <w:bCs/>
                <w:kern w:val="0"/>
                <w:sz w:val="28"/>
                <w:lang w:val="zh-CN"/>
              </w:rPr>
            </w:pPr>
            <w:r>
              <w:rPr>
                <w:rFonts w:hint="eastAsia" w:ascii="宋体" w:hAnsi="宋体" w:cs="宋体"/>
                <w:b/>
                <w:bCs/>
                <w:kern w:val="0"/>
                <w:sz w:val="28"/>
                <w:lang w:val="zh-CN"/>
              </w:rPr>
              <w:t>核酸检测</w:t>
            </w:r>
          </w:p>
        </w:tc>
        <w:tc>
          <w:tcPr>
            <w:tcW w:w="3041" w:type="dxa"/>
            <w:gridSpan w:val="4"/>
            <w:tcMar>
              <w:top w:w="28" w:type="dxa"/>
              <w:bottom w:w="28" w:type="dxa"/>
            </w:tcMar>
            <w:vAlign w:val="center"/>
          </w:tcPr>
          <w:p>
            <w:pPr>
              <w:jc w:val="center"/>
              <w:rPr>
                <w:rFonts w:ascii="Times New Roman" w:hAnsi="Times New Roman" w:eastAsia="Times New Roman"/>
                <w:sz w:val="28"/>
              </w:rPr>
            </w:pPr>
            <w:r>
              <w:rPr>
                <w:rFonts w:hint="eastAsia" w:ascii="宋体" w:hAnsi="宋体" w:cs="宋体"/>
                <w:sz w:val="28"/>
              </w:rPr>
              <w:t>采样日期</w:t>
            </w:r>
          </w:p>
        </w:tc>
        <w:tc>
          <w:tcPr>
            <w:tcW w:w="4472" w:type="dxa"/>
            <w:gridSpan w:val="6"/>
            <w:vAlign w:val="center"/>
          </w:tcPr>
          <w:p>
            <w:pPr>
              <w:jc w:val="center"/>
              <w:rPr>
                <w:rFonts w:ascii="Times New Roman" w:hAnsi="Times New Roman" w:eastAsia="Times New Roman"/>
                <w:sz w:val="28"/>
              </w:rPr>
            </w:pPr>
            <w:r>
              <w:rPr>
                <w:rFonts w:hint="eastAsia" w:ascii="宋体" w:hAnsi="宋体" w:cs="宋体"/>
                <w:sz w:val="28"/>
              </w:rPr>
              <w:t>结果</w:t>
            </w:r>
            <w:r>
              <w:rPr>
                <w:rFonts w:ascii="Times New Roman" w:hAnsi="Times New Roman" w:eastAsia="Times New Roman"/>
                <w:sz w:val="28"/>
              </w:rPr>
              <w:t>(</w:t>
            </w:r>
            <w:r>
              <w:rPr>
                <w:rFonts w:hint="eastAsia" w:ascii="宋体" w:hAnsi="宋体" w:cs="宋体"/>
                <w:sz w:val="28"/>
              </w:rPr>
              <w:t>请在结果前</w:t>
            </w:r>
            <w:r>
              <w:rPr>
                <w:rFonts w:ascii="Times New Roman" w:hAnsi="Times New Roman" w:eastAsia="Times New Roman"/>
                <w:sz w:val="28"/>
              </w:rPr>
              <w:t>“</w:t>
            </w:r>
            <w:r>
              <w:rPr>
                <w:rFonts w:ascii="Times New Roman" w:hAnsi="Times New Roman" w:eastAsia="Times New Roman"/>
                <w:sz w:val="28"/>
                <w:szCs w:val="28"/>
              </w:rPr>
              <w:sym w:font="Wingdings 2" w:char="F0A3"/>
            </w:r>
            <w:r>
              <w:rPr>
                <w:rFonts w:ascii="Times New Roman" w:hAnsi="Times New Roman" w:eastAsia="Times New Roman"/>
                <w:sz w:val="28"/>
              </w:rPr>
              <w:t>”</w:t>
            </w:r>
            <w:r>
              <w:rPr>
                <w:rFonts w:hint="eastAsia" w:ascii="宋体" w:hAnsi="宋体" w:cs="宋体"/>
                <w:sz w:val="28"/>
              </w:rPr>
              <w:t>内打</w:t>
            </w:r>
            <w:r>
              <w:rPr>
                <w:rFonts w:ascii="Times New Roman" w:hAnsi="Times New Roman" w:eastAsia="Times New Roman"/>
                <w:sz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97" w:hRule="atLeast"/>
          <w:jc w:val="center"/>
        </w:trPr>
        <w:tc>
          <w:tcPr>
            <w:tcW w:w="988" w:type="dxa"/>
            <w:vMerge w:val="continue"/>
            <w:tcMar>
              <w:top w:w="28" w:type="dxa"/>
              <w:bottom w:w="28" w:type="dxa"/>
            </w:tcMar>
            <w:vAlign w:val="center"/>
          </w:tcPr>
          <w:p>
            <w:pPr>
              <w:spacing w:line="380" w:lineRule="exact"/>
              <w:jc w:val="center"/>
              <w:rPr>
                <w:rFonts w:ascii="Times New Roman" w:hAnsi="Times New Roman" w:eastAsia="Times New Roman"/>
                <w:b/>
                <w:bCs/>
                <w:kern w:val="0"/>
                <w:sz w:val="28"/>
                <w:lang w:val="zh-CN"/>
              </w:rPr>
            </w:pPr>
          </w:p>
        </w:tc>
        <w:tc>
          <w:tcPr>
            <w:tcW w:w="3041" w:type="dxa"/>
            <w:gridSpan w:val="4"/>
            <w:tcMar>
              <w:top w:w="28" w:type="dxa"/>
              <w:bottom w:w="28" w:type="dxa"/>
            </w:tcMar>
            <w:vAlign w:val="center"/>
          </w:tcPr>
          <w:p>
            <w:pPr>
              <w:jc w:val="center"/>
              <w:rPr>
                <w:rFonts w:ascii="Times New Roman" w:hAnsi="Times New Roman" w:eastAsia="Times New Roman"/>
                <w:sz w:val="28"/>
                <w:szCs w:val="28"/>
              </w:rPr>
            </w:pPr>
            <w:r>
              <w:rPr>
                <w:rFonts w:ascii="Times New Roman" w:hAnsi="Times New Roman" w:eastAsia="Times New Roman"/>
                <w:sz w:val="28"/>
                <w:szCs w:val="28"/>
              </w:rPr>
              <w:t>12</w:t>
            </w:r>
            <w:r>
              <w:rPr>
                <w:rFonts w:hint="eastAsia" w:ascii="宋体" w:hAnsi="宋体" w:cs="宋体"/>
                <w:sz w:val="28"/>
                <w:szCs w:val="28"/>
              </w:rPr>
              <w:t>月</w:t>
            </w:r>
            <w:r>
              <w:rPr>
                <w:rFonts w:ascii="Times New Roman" w:hAnsi="Times New Roman" w:eastAsia="Times New Roman"/>
                <w:sz w:val="28"/>
                <w:szCs w:val="28"/>
              </w:rPr>
              <w:t>20</w:t>
            </w:r>
            <w:r>
              <w:rPr>
                <w:rFonts w:hint="eastAsia" w:ascii="宋体" w:hAnsi="宋体" w:cs="宋体"/>
                <w:sz w:val="28"/>
                <w:szCs w:val="28"/>
              </w:rPr>
              <w:t>日</w:t>
            </w:r>
          </w:p>
        </w:tc>
        <w:tc>
          <w:tcPr>
            <w:tcW w:w="4472" w:type="dxa"/>
            <w:gridSpan w:val="6"/>
            <w:vAlign w:val="center"/>
          </w:tcPr>
          <w:p>
            <w:pPr>
              <w:jc w:val="center"/>
              <w:rPr>
                <w:rFonts w:ascii="Times New Roman" w:hAnsi="Times New Roman" w:eastAsia="Times New Roman"/>
                <w:sz w:val="28"/>
                <w:szCs w:val="28"/>
              </w:rPr>
            </w:pPr>
            <w:r>
              <w:rPr>
                <w:rFonts w:ascii="Times New Roman" w:hAnsi="Times New Roman" w:eastAsia="Times New Roman"/>
                <w:kern w:val="0"/>
                <w:sz w:val="28"/>
                <w:szCs w:val="28"/>
              </w:rPr>
              <w:sym w:font="Wingdings 2" w:char="F0A3"/>
            </w:r>
            <w:r>
              <w:rPr>
                <w:rFonts w:hint="eastAsia" w:ascii="宋体" w:hAnsi="宋体" w:cs="宋体"/>
                <w:kern w:val="0"/>
                <w:sz w:val="28"/>
                <w:szCs w:val="28"/>
              </w:rPr>
              <w:t>阴性</w:t>
            </w:r>
            <w:r>
              <w:rPr>
                <w:rFonts w:ascii="Times New Roman" w:hAnsi="Times New Roman" w:eastAsia="Times New Roman"/>
                <w:kern w:val="0"/>
                <w:sz w:val="28"/>
                <w:szCs w:val="28"/>
              </w:rPr>
              <w:t xml:space="preserve">        </w:t>
            </w:r>
            <w:r>
              <w:rPr>
                <w:rFonts w:ascii="Times New Roman" w:hAnsi="Times New Roman" w:eastAsia="Times New Roman"/>
                <w:kern w:val="0"/>
                <w:sz w:val="28"/>
                <w:szCs w:val="28"/>
              </w:rPr>
              <w:sym w:font="Wingdings 2" w:char="F0A3"/>
            </w:r>
            <w:r>
              <w:rPr>
                <w:rFonts w:hint="eastAsia" w:ascii="宋体" w:hAnsi="宋体" w:cs="宋体"/>
                <w:kern w:val="0"/>
                <w:sz w:val="28"/>
                <w:szCs w:val="28"/>
              </w:rPr>
              <w:t>阳性</w:t>
            </w:r>
          </w:p>
        </w:tc>
      </w:tr>
    </w:tbl>
    <w:p>
      <w:pPr>
        <w:pStyle w:val="2"/>
        <w:ind w:left="0" w:leftChars="0" w:firstLine="0" w:firstLineChars="0"/>
        <w:jc w:val="center"/>
        <w:rPr>
          <w:b/>
          <w:bCs/>
        </w:rPr>
      </w:pPr>
      <w:r>
        <w:rPr>
          <w:rFonts w:hint="eastAsia"/>
          <w:b/>
          <w:bCs/>
          <w:sz w:val="22"/>
          <w:szCs w:val="22"/>
        </w:rPr>
        <w:t>注：考生在进入考点时须携带《承诺书》，并在首场考试前交给监考员。</w:t>
      </w:r>
    </w:p>
    <w:p/>
    <w:p>
      <w:pPr>
        <w:pStyle w:val="2"/>
        <w:wordWrap w:val="0"/>
        <w:spacing w:after="0"/>
        <w:ind w:firstLine="560"/>
        <w:jc w:val="right"/>
        <w:rPr>
          <w:rFonts w:ascii="仿宋" w:hAnsi="仿宋" w:eastAsia="仿宋"/>
          <w:sz w:val="28"/>
          <w:szCs w:val="28"/>
        </w:rPr>
      </w:pPr>
      <w:r>
        <w:rPr>
          <w:rFonts w:ascii="仿宋" w:hAnsi="仿宋" w:eastAsia="仿宋"/>
          <w:sz w:val="28"/>
          <w:szCs w:val="28"/>
        </w:rPr>
        <w:t xml:space="preserve">  </w:t>
      </w:r>
      <w:r>
        <w:rPr>
          <w:rFonts w:hint="eastAsia" w:ascii="仿宋" w:hAnsi="仿宋" w:eastAsia="仿宋"/>
          <w:sz w:val="28"/>
          <w:szCs w:val="28"/>
        </w:rPr>
        <w:t>考生签名：</w:t>
      </w:r>
      <w:r>
        <w:rPr>
          <w:rFonts w:ascii="仿宋" w:hAnsi="仿宋" w:eastAsia="仿宋"/>
          <w:sz w:val="28"/>
          <w:szCs w:val="28"/>
          <w:u w:val="single"/>
        </w:rPr>
        <w:t xml:space="preserve">              </w:t>
      </w:r>
    </w:p>
    <w:p>
      <w:pPr>
        <w:pStyle w:val="2"/>
        <w:spacing w:after="0"/>
        <w:ind w:firstLine="560"/>
        <w:jc w:val="right"/>
      </w:pPr>
      <w:r>
        <w:rPr>
          <w:rFonts w:hint="eastAsia" w:ascii="仿宋" w:hAnsi="仿宋" w:eastAsia="仿宋"/>
          <w:sz w:val="28"/>
          <w:szCs w:val="28"/>
        </w:rPr>
        <w:t>承诺日期：</w:t>
      </w:r>
      <w:r>
        <w:rPr>
          <w:rFonts w:ascii="仿宋" w:hAnsi="仿宋" w:eastAsia="仿宋"/>
          <w:sz w:val="28"/>
          <w:szCs w:val="28"/>
        </w:rPr>
        <w:t>2022</w:t>
      </w:r>
      <w:r>
        <w:rPr>
          <w:rFonts w:hint="eastAsia" w:ascii="仿宋" w:hAnsi="仿宋" w:eastAsia="仿宋"/>
          <w:sz w:val="28"/>
          <w:szCs w:val="28"/>
        </w:rPr>
        <w:t>年</w:t>
      </w:r>
      <w:r>
        <w:rPr>
          <w:rFonts w:ascii="仿宋" w:hAnsi="仿宋" w:eastAsia="仿宋"/>
          <w:sz w:val="28"/>
          <w:szCs w:val="28"/>
        </w:rPr>
        <w:t>12</w:t>
      </w:r>
      <w:r>
        <w:rPr>
          <w:rFonts w:hint="eastAsia" w:ascii="仿宋" w:hAnsi="仿宋" w:eastAsia="仿宋"/>
          <w:sz w:val="28"/>
          <w:szCs w:val="28"/>
        </w:rPr>
        <w:t>月</w:t>
      </w:r>
      <w:r>
        <w:rPr>
          <w:rFonts w:ascii="仿宋" w:hAnsi="仿宋" w:eastAsia="仿宋"/>
          <w:sz w:val="28"/>
          <w:szCs w:val="28"/>
        </w:rPr>
        <w:t xml:space="preserve">  </w:t>
      </w:r>
      <w:r>
        <w:rPr>
          <w:rFonts w:hint="eastAsia" w:ascii="仿宋" w:hAnsi="仿宋" w:eastAsia="仿宋"/>
          <w:sz w:val="28"/>
          <w:szCs w:val="28"/>
        </w:rPr>
        <w:t>日</w:t>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eastAsia="黑体"/>
          <w:bCs/>
          <w:color w:val="000000"/>
          <w:sz w:val="32"/>
          <w:szCs w:val="32"/>
          <w:lang w:eastAsia="zh-CN"/>
        </w:rPr>
      </w:pPr>
      <w:r>
        <w:rPr>
          <w:rFonts w:hint="eastAsia" w:ascii="黑体" w:eastAsia="黑体"/>
          <w:bCs/>
          <w:color w:val="000000"/>
          <w:sz w:val="32"/>
          <w:szCs w:val="32"/>
        </w:rPr>
        <w:t>附件</w:t>
      </w:r>
      <w:r>
        <w:rPr>
          <w:rFonts w:hint="eastAsia" w:eastAsia="黑体"/>
          <w:bCs/>
          <w:color w:val="000000"/>
          <w:sz w:val="32"/>
          <w:szCs w:val="32"/>
          <w:lang w:val="en-US" w:eastAsia="zh-CN"/>
        </w:rPr>
        <w:t>6</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黑体"/>
          <w:bCs/>
          <w:color w:val="000000"/>
          <w:sz w:val="30"/>
          <w:szCs w:val="30"/>
          <w:lang w:val="en-US" w:eastAsia="zh-CN"/>
        </w:rPr>
      </w:pPr>
      <w:r>
        <w:rPr>
          <w:rFonts w:hint="eastAsia" w:ascii="黑体" w:hAnsi="宋体" w:eastAsia="黑体" w:cs="黑体"/>
          <w:b/>
          <w:i w:val="0"/>
          <w:color w:val="000000"/>
          <w:kern w:val="0"/>
          <w:sz w:val="30"/>
          <w:szCs w:val="30"/>
          <w:u w:val="none"/>
          <w:lang w:val="en-US" w:eastAsia="zh-CN" w:bidi="ar"/>
        </w:rPr>
        <w:t>2022年全国硕士研究生招生考试南京农业大学考点考场安排</w:t>
      </w:r>
    </w:p>
    <w:tbl>
      <w:tblPr>
        <w:tblStyle w:val="8"/>
        <w:tblW w:w="8410" w:type="dxa"/>
        <w:tblInd w:w="0" w:type="dxa"/>
        <w:shd w:val="clear" w:color="auto" w:fill="auto"/>
        <w:tblLayout w:type="autofit"/>
        <w:tblCellMar>
          <w:top w:w="0" w:type="dxa"/>
          <w:left w:w="0" w:type="dxa"/>
          <w:bottom w:w="0" w:type="dxa"/>
          <w:right w:w="0" w:type="dxa"/>
        </w:tblCellMar>
      </w:tblPr>
      <w:tblGrid>
        <w:gridCol w:w="858"/>
        <w:gridCol w:w="3349"/>
        <w:gridCol w:w="2240"/>
        <w:gridCol w:w="1963"/>
      </w:tblGrid>
      <w:tr>
        <w:tblPrEx>
          <w:shd w:val="clear" w:color="auto" w:fill="auto"/>
          <w:tblCellMar>
            <w:top w:w="0" w:type="dxa"/>
            <w:left w:w="0" w:type="dxa"/>
            <w:bottom w:w="0" w:type="dxa"/>
            <w:right w:w="0" w:type="dxa"/>
          </w:tblCellMar>
        </w:tblPrEx>
        <w:trPr>
          <w:trHeight w:val="260" w:hRule="atLeast"/>
          <w:tblHeader/>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考场号</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考点地址</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教学楼名称</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教室名称</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A103</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A105</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A107-1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A107-2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C101-1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C101-2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C104-1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C104-2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B102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B106-1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B106-2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B110-1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B110-2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B111-1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B111-2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B119-1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B119-2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B120</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B123-1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B123-2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21</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B124</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22</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A203</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A205-1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A205-2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A205-3</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26</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A207-1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A207-2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28</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C204-1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C204-2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B202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B203</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B210-1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33</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B210-2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B207</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B206-1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B206-2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37</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B211-1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B211-2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39</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B214-1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B214-2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41</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B228-1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42</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B228-2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43</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B219</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44</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B225-1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B225-2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B229</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B231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A303</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49</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A305</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A307-1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A307-2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52</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C301-1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53</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C301-2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C301-3</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C304-1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56</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C304-2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57</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B302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58</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B303-1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B303-2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60</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B303-3</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B303-4</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B306</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63</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B307</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B310-1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B310-2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66</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B311-1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67</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B311-2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A403</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A405</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C401-1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C401-2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C404-1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C404-2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B402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75</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B403</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B406</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B407</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78</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B410-1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79</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B410-2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B411-1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B411-2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B414-1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B414-2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B514-1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B514-2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86</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B519-1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87</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B519-2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88</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B520-1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B520-2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B523</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91</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B524</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B527</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93</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B528</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94</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A605</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A607-1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96</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南京农业大学卫岗校区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A607-2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1203</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103</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第一阶梯教室-2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104</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第一阶梯教室-1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105</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第一阶梯教室-2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106</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107</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108</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1303</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109</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1304</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1305</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111</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1306</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112</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1401</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113</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1402</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114</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1404</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115</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1405</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116</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1406</w:t>
            </w:r>
          </w:p>
        </w:tc>
      </w:tr>
      <w:tr>
        <w:tblPrEx>
          <w:shd w:val="clear" w:color="auto" w:fill="auto"/>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117</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1407</w:t>
            </w:r>
          </w:p>
        </w:tc>
      </w:tr>
      <w:tr>
        <w:tblPrEx>
          <w:tblCellMar>
            <w:top w:w="0" w:type="dxa"/>
            <w:left w:w="0" w:type="dxa"/>
            <w:bottom w:w="0" w:type="dxa"/>
            <w:right w:w="0" w:type="dxa"/>
          </w:tblCellMar>
        </w:tblPrEx>
        <w:trPr>
          <w:trHeight w:val="260" w:hRule="atLeast"/>
        </w:trPr>
        <w:tc>
          <w:tcPr>
            <w:tcW w:w="85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118</w:t>
            </w:r>
          </w:p>
        </w:tc>
        <w:tc>
          <w:tcPr>
            <w:tcW w:w="3349"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南京体育学院灵谷寺路校区</w:t>
            </w:r>
          </w:p>
        </w:tc>
        <w:tc>
          <w:tcPr>
            <w:tcW w:w="22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教学实验楼1号楼</w:t>
            </w:r>
          </w:p>
        </w:tc>
        <w:tc>
          <w:tcPr>
            <w:tcW w:w="19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1408</w:t>
            </w:r>
          </w:p>
        </w:tc>
      </w:tr>
      <w:tr>
        <w:tblPrEx>
          <w:shd w:val="clear" w:color="auto" w:fill="auto"/>
          <w:tblCellMar>
            <w:top w:w="0" w:type="dxa"/>
            <w:left w:w="0" w:type="dxa"/>
            <w:bottom w:w="0" w:type="dxa"/>
            <w:right w:w="0" w:type="dxa"/>
          </w:tblCellMar>
        </w:tblPrEx>
        <w:trPr>
          <w:trHeight w:val="720" w:hRule="atLeast"/>
        </w:trPr>
        <w:tc>
          <w:tcPr>
            <w:tcW w:w="8410" w:type="dxa"/>
            <w:gridSpan w:val="4"/>
            <w:tcBorders>
              <w:top w:val="nil"/>
              <w:left w:val="nil"/>
              <w:bottom w:val="nil"/>
              <w:right w:val="nil"/>
            </w:tcBorders>
            <w:shd w:val="clear" w:color="auto" w:fill="auto"/>
            <w:tcMar>
              <w:top w:w="10" w:type="dxa"/>
              <w:left w:w="10" w:type="dxa"/>
              <w:right w:w="10" w:type="dxa"/>
            </w:tcMar>
            <w:vAlign w:val="center"/>
          </w:tcPr>
          <w:p>
            <w:pPr>
              <w:keepNext w:val="0"/>
              <w:keepLines w:val="0"/>
              <w:widowControl/>
              <w:suppressLineNumbers w:val="0"/>
              <w:jc w:val="both"/>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注：1、考场号请见本人准考证下方“报考点说明”；2、同一个教室分-1，-2，……说明安排多个考场，如A107-1，A107-2,即A107教室安排两个考场。</w:t>
            </w:r>
          </w:p>
        </w:tc>
      </w:tr>
    </w:tbl>
    <w:p>
      <w:pPr>
        <w:rPr>
          <w:rFonts w:hint="default" w:eastAsia="黑体"/>
          <w:bCs/>
          <w:color w:val="000000"/>
          <w:sz w:val="32"/>
          <w:szCs w:val="32"/>
          <w:lang w:val="en-US" w:eastAsia="zh-CN"/>
        </w:rPr>
      </w:pPr>
      <w:r>
        <w:rPr>
          <w:rFonts w:hint="default" w:eastAsia="黑体"/>
          <w:bCs/>
          <w:color w:val="00000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eastAsia="黑体"/>
          <w:bCs/>
          <w:color w:val="000000"/>
          <w:sz w:val="32"/>
          <w:szCs w:val="32"/>
          <w:lang w:val="en-US" w:eastAsia="zh-CN"/>
        </w:rPr>
      </w:pPr>
      <w:r>
        <w:rPr>
          <w:rFonts w:hint="eastAsia" w:eastAsia="黑体"/>
          <w:bCs/>
          <w:color w:val="000000"/>
          <w:sz w:val="32"/>
          <w:szCs w:val="32"/>
          <w:lang w:val="en-US" w:eastAsia="zh-CN"/>
        </w:rPr>
        <w:t>附件7</w:t>
      </w:r>
    </w:p>
    <w:p>
      <w:pPr>
        <w:rPr>
          <w:rFonts w:hint="default" w:eastAsia="黑体"/>
          <w:bCs/>
          <w:color w:val="000000"/>
          <w:sz w:val="32"/>
          <w:szCs w:val="32"/>
          <w:lang w:val="en-US" w:eastAsia="zh-CN"/>
        </w:rPr>
      </w:pPr>
    </w:p>
    <w:p>
      <w:pPr>
        <w:rPr>
          <w:rFonts w:hint="default" w:eastAsia="黑体"/>
          <w:bCs/>
          <w:color w:val="000000"/>
          <w:sz w:val="32"/>
          <w:szCs w:val="32"/>
          <w:lang w:val="en-US" w:eastAsia="zh-CN"/>
        </w:rPr>
        <w:sectPr>
          <w:pgSz w:w="11906" w:h="16838"/>
          <w:pgMar w:top="1270" w:right="1800" w:bottom="1270" w:left="1800" w:header="851" w:footer="992" w:gutter="0"/>
          <w:cols w:space="425" w:num="1"/>
          <w:docGrid w:type="lines" w:linePitch="312" w:charSpace="0"/>
        </w:sectPr>
      </w:pPr>
      <w:r>
        <w:rPr>
          <w:rFonts w:hint="default" w:eastAsia="黑体"/>
          <w:bCs/>
          <w:color w:val="000000"/>
          <w:sz w:val="32"/>
          <w:szCs w:val="32"/>
          <w:lang w:val="en-US" w:eastAsia="zh-CN"/>
        </w:rPr>
        <w:drawing>
          <wp:inline distT="0" distB="0" distL="114300" distR="114300">
            <wp:extent cx="5268595" cy="6124575"/>
            <wp:effectExtent l="0" t="0" r="4445" b="1905"/>
            <wp:docPr id="1" name="图片 1" descr="南农卫岗校区考点平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南农卫岗校区考点平面示意图"/>
                    <pic:cNvPicPr>
                      <a:picLocks noChangeAspect="1"/>
                    </pic:cNvPicPr>
                  </pic:nvPicPr>
                  <pic:blipFill>
                    <a:blip r:embed="rId4"/>
                    <a:stretch>
                      <a:fillRect/>
                    </a:stretch>
                  </pic:blipFill>
                  <pic:spPr>
                    <a:xfrm>
                      <a:off x="0" y="0"/>
                      <a:ext cx="5268595" cy="61245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eastAsia="黑体"/>
          <w:bCs/>
          <w:color w:val="000000"/>
          <w:sz w:val="32"/>
          <w:szCs w:val="32"/>
          <w:lang w:val="en-US" w:eastAsia="zh-CN"/>
        </w:rPr>
      </w:pPr>
      <w:r>
        <w:rPr>
          <w:rFonts w:hint="eastAsia" w:eastAsia="黑体"/>
          <w:bCs/>
          <w:color w:val="000000"/>
          <w:sz w:val="32"/>
          <w:szCs w:val="32"/>
          <w:lang w:val="en-US" w:eastAsia="zh-CN"/>
        </w:rPr>
        <w:t>附件8</w:t>
      </w:r>
    </w:p>
    <w:p>
      <w:pPr>
        <w:keepNext w:val="0"/>
        <w:keepLines w:val="0"/>
        <w:pageBreakBefore w:val="0"/>
        <w:widowControl w:val="0"/>
        <w:kinsoku/>
        <w:wordWrap/>
        <w:overflowPunct/>
        <w:topLinePunct w:val="0"/>
        <w:autoSpaceDE/>
        <w:autoSpaceDN/>
        <w:bidi w:val="0"/>
        <w:adjustRightInd/>
        <w:snapToGrid/>
        <w:textAlignment w:val="auto"/>
        <w:outlineLvl w:val="0"/>
      </w:pPr>
      <w:r>
        <w:rPr>
          <w:rFonts w:hint="eastAsia" w:eastAsia="黑体"/>
          <w:bCs/>
          <w:color w:val="000000"/>
          <w:sz w:val="32"/>
          <w:szCs w:val="32"/>
          <w:lang w:val="en-US" w:eastAsia="zh-CN"/>
        </w:rPr>
        <w:drawing>
          <wp:inline distT="0" distB="0" distL="114300" distR="114300">
            <wp:extent cx="8488045" cy="4774565"/>
            <wp:effectExtent l="0" t="0" r="8255" b="635"/>
            <wp:docPr id="6" name="图片 6" descr="教学楼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教学楼示意图"/>
                    <pic:cNvPicPr>
                      <a:picLocks noChangeAspect="1"/>
                    </pic:cNvPicPr>
                  </pic:nvPicPr>
                  <pic:blipFill>
                    <a:blip r:embed="rId5"/>
                    <a:stretch>
                      <a:fillRect/>
                    </a:stretch>
                  </pic:blipFill>
                  <pic:spPr>
                    <a:xfrm>
                      <a:off x="0" y="0"/>
                      <a:ext cx="8488045" cy="4774565"/>
                    </a:xfrm>
                    <a:prstGeom prst="rect">
                      <a:avLst/>
                    </a:prstGeom>
                  </pic:spPr>
                </pic:pic>
              </a:graphicData>
            </a:graphic>
          </wp:inline>
        </w:drawing>
      </w:r>
      <w:r>
        <w:rPr>
          <w:rFonts w:hint="eastAsia" w:eastAsia="黑体"/>
          <w:bCs/>
          <w:color w:val="00000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hint="eastAsia" w:eastAsia="黑体"/>
          <w:bCs/>
          <w:color w:val="000000"/>
          <w:sz w:val="32"/>
          <w:szCs w:val="32"/>
          <w:lang w:val="en-US" w:eastAsia="zh-CN"/>
        </w:rPr>
      </w:pPr>
      <w:r>
        <w:rPr>
          <w:rFonts w:hint="eastAsia" w:eastAsia="黑体"/>
          <w:bCs/>
          <w:color w:val="000000"/>
          <w:sz w:val="32"/>
          <w:szCs w:val="32"/>
          <w:lang w:val="en-US" w:eastAsia="zh-CN"/>
        </w:rPr>
        <w:t>附件9</w:t>
      </w:r>
    </w:p>
    <w:p>
      <w:pPr>
        <w:jc w:val="center"/>
        <w:rPr>
          <w:rFonts w:hint="eastAsia" w:eastAsia="黑体"/>
          <w:b/>
          <w:bCs w:val="0"/>
          <w:color w:val="000000"/>
          <w:sz w:val="36"/>
          <w:szCs w:val="36"/>
          <w:lang w:val="en-US" w:eastAsia="zh-CN"/>
        </w:rPr>
      </w:pPr>
      <w:r>
        <w:rPr>
          <w:rFonts w:hint="eastAsia" w:eastAsia="黑体"/>
          <w:b/>
          <w:bCs w:val="0"/>
          <w:color w:val="000000"/>
          <w:sz w:val="36"/>
          <w:szCs w:val="36"/>
          <w:lang w:val="en-US" w:eastAsia="zh-CN"/>
        </w:rPr>
        <w:t>南京体育学院灵谷寺路校区示意图</w:t>
      </w:r>
    </w:p>
    <w:p>
      <w:pPr>
        <w:rPr>
          <w:rFonts w:hint="default" w:eastAsia="黑体"/>
          <w:bCs/>
          <w:color w:val="000000"/>
          <w:sz w:val="32"/>
          <w:szCs w:val="32"/>
          <w:lang w:val="en-US" w:eastAsia="zh-CN"/>
        </w:rPr>
      </w:pPr>
    </w:p>
    <w:p>
      <w:pPr>
        <w:rPr>
          <w:rFonts w:hint="default" w:eastAsia="黑体"/>
          <w:bCs/>
          <w:color w:val="000000"/>
          <w:sz w:val="32"/>
          <w:szCs w:val="32"/>
          <w:lang w:val="en-US" w:eastAsia="zh-CN"/>
        </w:rPr>
        <w:sectPr>
          <w:pgSz w:w="16838" w:h="11906" w:orient="landscape"/>
          <w:pgMar w:top="1803" w:right="1270" w:bottom="1803" w:left="1270" w:header="851" w:footer="992" w:gutter="0"/>
          <w:cols w:space="0" w:num="1"/>
          <w:rtlGutter w:val="0"/>
          <w:docGrid w:type="lines" w:linePitch="319" w:charSpace="0"/>
        </w:sectPr>
      </w:pPr>
      <w:r>
        <w:rPr>
          <w:rFonts w:hint="default" w:eastAsia="黑体"/>
          <w:bCs/>
          <w:color w:val="000000"/>
          <w:sz w:val="32"/>
          <w:szCs w:val="32"/>
          <w:lang w:val="en-US" w:eastAsia="zh-CN"/>
        </w:rPr>
        <w:drawing>
          <wp:anchor distT="0" distB="0" distL="114935" distR="114935" simplePos="0" relativeHeight="251659264" behindDoc="0" locked="0" layoutInCell="1" allowOverlap="1">
            <wp:simplePos x="0" y="0"/>
            <wp:positionH relativeFrom="column">
              <wp:posOffset>199390</wp:posOffset>
            </wp:positionH>
            <wp:positionV relativeFrom="paragraph">
              <wp:posOffset>-323215</wp:posOffset>
            </wp:positionV>
            <wp:extent cx="8560435" cy="5264150"/>
            <wp:effectExtent l="0" t="0" r="12065" b="6350"/>
            <wp:wrapNone/>
            <wp:docPr id="5" name="图片 5" descr="b89eac5cff95397292752112a9a3f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89eac5cff95397292752112a9a3f48"/>
                    <pic:cNvPicPr>
                      <a:picLocks noChangeAspect="1"/>
                    </pic:cNvPicPr>
                  </pic:nvPicPr>
                  <pic:blipFill>
                    <a:blip r:embed="rId6"/>
                    <a:stretch>
                      <a:fillRect/>
                    </a:stretch>
                  </pic:blipFill>
                  <pic:spPr>
                    <a:xfrm>
                      <a:off x="0" y="0"/>
                      <a:ext cx="8560435" cy="52641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textAlignment w:val="auto"/>
        <w:outlineLvl w:val="0"/>
        <w:rPr>
          <w:rFonts w:hint="default" w:eastAsia="黑体"/>
          <w:bCs/>
          <w:color w:val="000000"/>
          <w:sz w:val="32"/>
          <w:szCs w:val="32"/>
          <w:lang w:val="en-US" w:eastAsia="zh-CN"/>
        </w:rPr>
      </w:pPr>
      <w:r>
        <w:rPr>
          <w:rFonts w:hint="eastAsia" w:eastAsia="黑体"/>
          <w:bCs/>
          <w:color w:val="000000"/>
          <w:sz w:val="32"/>
          <w:szCs w:val="32"/>
          <w:lang w:val="en-US" w:eastAsia="zh-CN"/>
        </w:rPr>
        <w:t>附件10</w:t>
      </w:r>
    </w:p>
    <w:p>
      <w:pPr>
        <w:overflowPunct w:val="0"/>
        <w:spacing w:line="578" w:lineRule="exact"/>
        <w:jc w:val="center"/>
        <w:rPr>
          <w:rFonts w:hint="default" w:ascii="Times New Roman" w:hAnsi="Times New Roman" w:eastAsia="方正小标宋简体" w:cs="Times New Roman"/>
          <w:bCs/>
          <w:color w:val="000000"/>
          <w:sz w:val="36"/>
          <w:szCs w:val="36"/>
        </w:rPr>
      </w:pPr>
      <w:r>
        <w:rPr>
          <w:rFonts w:hint="default" w:ascii="Times New Roman" w:hAnsi="Times New Roman" w:eastAsia="方正小标宋简体" w:cs="Times New Roman"/>
          <w:bCs/>
          <w:color w:val="000000"/>
          <w:sz w:val="36"/>
          <w:szCs w:val="36"/>
        </w:rPr>
        <w:t>硕士研究生招生考试统考科目计算机网上评卷</w:t>
      </w:r>
    </w:p>
    <w:p>
      <w:pPr>
        <w:overflowPunct w:val="0"/>
        <w:spacing w:line="578" w:lineRule="exact"/>
        <w:jc w:val="center"/>
        <w:rPr>
          <w:rFonts w:hint="default" w:ascii="Times New Roman" w:hAnsi="Times New Roman" w:eastAsia="方正小标宋简体" w:cs="Times New Roman"/>
          <w:bCs/>
          <w:color w:val="000000"/>
          <w:sz w:val="36"/>
          <w:szCs w:val="36"/>
        </w:rPr>
      </w:pPr>
      <w:r>
        <w:rPr>
          <w:rFonts w:hint="default" w:ascii="Times New Roman" w:hAnsi="Times New Roman" w:eastAsia="方正小标宋简体" w:cs="Times New Roman"/>
          <w:bCs/>
          <w:color w:val="000000"/>
          <w:sz w:val="36"/>
          <w:szCs w:val="36"/>
        </w:rPr>
        <w:t>考 生 答 题 须 知</w:t>
      </w:r>
    </w:p>
    <w:p>
      <w:pPr>
        <w:pStyle w:val="6"/>
        <w:spacing w:line="578" w:lineRule="exact"/>
        <w:ind w:firstLine="0"/>
        <w:jc w:val="center"/>
        <w:rPr>
          <w:rFonts w:hint="default" w:ascii="Times New Roman" w:hAnsi="Times New Roman" w:cs="Times New Roman"/>
          <w:bCs w:val="0"/>
          <w:color w:val="000000"/>
        </w:rPr>
      </w:pPr>
    </w:p>
    <w:p>
      <w:pPr>
        <w:spacing w:line="578"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一、各统考科目的选择题和非选择题都必须在专用的“答题卡”上作答，如在试卷或草稿纸上作答的，答题无效。</w:t>
      </w:r>
    </w:p>
    <w:p>
      <w:pPr>
        <w:spacing w:line="578" w:lineRule="exact"/>
        <w:ind w:firstLine="640" w:firstLineChars="200"/>
        <w:rPr>
          <w:rFonts w:hint="default" w:ascii="Times New Roman" w:hAnsi="Times New Roman" w:eastAsia="仿宋_GB2312" w:cs="Times New Roman"/>
          <w:b/>
          <w:bCs/>
          <w:color w:val="FF0000"/>
          <w:sz w:val="32"/>
          <w:szCs w:val="32"/>
        </w:rPr>
      </w:pPr>
      <w:r>
        <w:rPr>
          <w:rFonts w:hint="default" w:ascii="Times New Roman" w:hAnsi="Times New Roman" w:eastAsia="仿宋_GB2312" w:cs="Times New Roman"/>
          <w:color w:val="000000"/>
          <w:sz w:val="32"/>
          <w:szCs w:val="32"/>
        </w:rPr>
        <w:t>二、考生领到答题卡后：</w:t>
      </w:r>
      <w:r>
        <w:rPr>
          <w:rFonts w:hint="default" w:ascii="Times New Roman" w:hAnsi="Times New Roman" w:cs="Times New Roman"/>
          <w:color w:val="000000"/>
          <w:sz w:val="32"/>
          <w:szCs w:val="32"/>
        </w:rPr>
        <w:t>①</w:t>
      </w:r>
      <w:r>
        <w:rPr>
          <w:rFonts w:hint="default" w:ascii="Times New Roman" w:hAnsi="Times New Roman" w:eastAsia="仿宋_GB2312" w:cs="Times New Roman"/>
          <w:color w:val="000000"/>
          <w:sz w:val="32"/>
          <w:szCs w:val="32"/>
        </w:rPr>
        <w:t>要核对答题卡张数，要检查答题卡正反面，如出现字迹模糊、行列歪斜或缺印等现象要立即向监考员报告；</w:t>
      </w:r>
      <w:r>
        <w:rPr>
          <w:rFonts w:hint="default" w:ascii="Times New Roman" w:hAnsi="Times New Roman" w:cs="Times New Roman"/>
          <w:color w:val="000000"/>
          <w:sz w:val="32"/>
          <w:szCs w:val="32"/>
        </w:rPr>
        <w:t>②</w:t>
      </w:r>
      <w:r>
        <w:rPr>
          <w:rFonts w:hint="default" w:ascii="Times New Roman" w:hAnsi="Times New Roman" w:eastAsia="仿宋_GB2312" w:cs="Times New Roman"/>
          <w:color w:val="000000"/>
          <w:sz w:val="32"/>
          <w:szCs w:val="32"/>
        </w:rPr>
        <w:t>如无上述问题，在答题卡规定的位置填涂自己的姓名和考生编号，并按规定在答题卡指定位置粘贴相应条形码。</w:t>
      </w:r>
      <w:r>
        <w:rPr>
          <w:rFonts w:hint="default" w:ascii="Times New Roman" w:hAnsi="Times New Roman" w:eastAsia="仿宋_GB2312" w:cs="Times New Roman"/>
          <w:b/>
          <w:bCs/>
          <w:color w:val="FF0000"/>
          <w:sz w:val="32"/>
          <w:szCs w:val="32"/>
        </w:rPr>
        <w:t>凡因漏贴条形码、漏填错填考生信息、答卷字迹不清等原因而影响评卷结果，责任由考生自负。</w:t>
      </w:r>
    </w:p>
    <w:p>
      <w:pPr>
        <w:spacing w:line="578"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三、考生要认真核对考生信息条形码上的姓名和考生编号是否与本人相符、考试科目代码及名称是否与准考证上的本场考试科目信息一致，如有错误，应立即向监考员报告。</w:t>
      </w:r>
    </w:p>
    <w:p>
      <w:pPr>
        <w:spacing w:line="578"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四、</w:t>
      </w:r>
      <w:r>
        <w:rPr>
          <w:rFonts w:hint="default" w:ascii="Times New Roman" w:hAnsi="Times New Roman" w:eastAsia="仿宋_GB2312" w:cs="Times New Roman"/>
          <w:color w:val="FF0000"/>
          <w:sz w:val="32"/>
          <w:szCs w:val="32"/>
        </w:rPr>
        <w:t>作答选择题时：必须用2B铅笔将答题卡上对应的选项涂满、涂黑；修改答案时，应使用绘图橡皮轻擦干净并不留痕迹，注意不要擦破答题卡。</w:t>
      </w:r>
    </w:p>
    <w:p>
      <w:pPr>
        <w:spacing w:line="578" w:lineRule="exact"/>
        <w:ind w:firstLine="640" w:firstLineChars="200"/>
        <w:rPr>
          <w:rFonts w:hint="default" w:ascii="Times New Roman" w:hAnsi="Times New Roman" w:eastAsia="仿宋_GB2312" w:cs="Times New Roman"/>
          <w:color w:val="FF0000"/>
          <w:sz w:val="32"/>
          <w:szCs w:val="32"/>
        </w:rPr>
      </w:pPr>
      <w:r>
        <w:rPr>
          <w:rFonts w:hint="default" w:ascii="Times New Roman" w:hAnsi="Times New Roman" w:eastAsia="仿宋_GB2312" w:cs="Times New Roman"/>
          <w:color w:val="000000"/>
          <w:sz w:val="32"/>
          <w:szCs w:val="32"/>
        </w:rPr>
        <w:t>五、</w:t>
      </w:r>
      <w:r>
        <w:rPr>
          <w:rFonts w:hint="default" w:ascii="Times New Roman" w:hAnsi="Times New Roman" w:eastAsia="仿宋_GB2312" w:cs="Times New Roman"/>
          <w:color w:val="FF0000"/>
          <w:sz w:val="32"/>
          <w:szCs w:val="32"/>
        </w:rPr>
        <w:t>作答非选择题时：</w:t>
      </w:r>
      <w:r>
        <w:rPr>
          <w:rFonts w:hint="default" w:ascii="Times New Roman" w:hAnsi="Times New Roman" w:cs="Times New Roman"/>
          <w:color w:val="FF0000"/>
          <w:sz w:val="32"/>
          <w:szCs w:val="32"/>
        </w:rPr>
        <w:t>①</w:t>
      </w:r>
      <w:r>
        <w:rPr>
          <w:rFonts w:hint="default" w:ascii="Times New Roman" w:hAnsi="Times New Roman" w:eastAsia="仿宋_GB2312" w:cs="Times New Roman"/>
          <w:color w:val="FF0000"/>
          <w:sz w:val="32"/>
          <w:szCs w:val="32"/>
        </w:rPr>
        <w:t>必须用0.5毫米黑色字迹签字笔；</w:t>
      </w:r>
      <w:r>
        <w:rPr>
          <w:rFonts w:hint="default" w:ascii="Times New Roman" w:hAnsi="Times New Roman" w:cs="Times New Roman"/>
          <w:color w:val="FF0000"/>
          <w:sz w:val="32"/>
          <w:szCs w:val="32"/>
        </w:rPr>
        <w:t>②</w:t>
      </w:r>
      <w:r>
        <w:rPr>
          <w:rFonts w:hint="default" w:ascii="Times New Roman" w:hAnsi="Times New Roman" w:eastAsia="仿宋_GB2312" w:cs="Times New Roman"/>
          <w:color w:val="FF0000"/>
          <w:sz w:val="32"/>
          <w:szCs w:val="32"/>
        </w:rPr>
        <w:t>必须在各题规定的答题区域内答题，凡答题错位、答题题号顺序颠倒、超出本题答题区域（超出答题卡黑色边框线）作答的，答案无效；</w:t>
      </w:r>
      <w:r>
        <w:rPr>
          <w:rFonts w:hint="default" w:ascii="Times New Roman" w:hAnsi="Times New Roman" w:cs="Times New Roman"/>
          <w:color w:val="FF0000"/>
          <w:sz w:val="32"/>
          <w:szCs w:val="32"/>
        </w:rPr>
        <w:t>③</w:t>
      </w:r>
      <w:r>
        <w:rPr>
          <w:rFonts w:hint="default" w:ascii="Times New Roman" w:hAnsi="Times New Roman" w:eastAsia="仿宋_GB2312" w:cs="Times New Roman"/>
          <w:color w:val="FF0000"/>
          <w:sz w:val="32"/>
          <w:szCs w:val="32"/>
        </w:rPr>
        <w:t>如修改答案，应用笔将废弃内容划去，然后在划去内容上方或下方写出新的答案，或使用橡皮、小刀擦、刮掉废弃内容后，再书写新的内容。</w:t>
      </w:r>
    </w:p>
    <w:p>
      <w:pPr>
        <w:spacing w:line="578"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六、作图时，须用2B铅笔绘、写清楚，线条及符号等须加黑、加粗。</w:t>
      </w:r>
    </w:p>
    <w:p>
      <w:pPr>
        <w:spacing w:line="578"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七、保持卡面清洁，不要将答题卡折叠、弄破，严禁在答题卡的条形码和图像定位点（黑方块）周围做任何涂写和标记，亦不得在答题卡上任意涂画或作标记。</w:t>
      </w:r>
    </w:p>
    <w:p>
      <w:pPr>
        <w:spacing w:line="578"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八、上述条款适用于我省硕士研究生招生考试的所有</w:t>
      </w:r>
      <w:r>
        <w:rPr>
          <w:rFonts w:hint="default" w:ascii="Times New Roman" w:hAnsi="Times New Roman" w:eastAsia="仿宋_GB2312" w:cs="Times New Roman"/>
          <w:b/>
          <w:bCs/>
          <w:color w:val="FF0000"/>
          <w:sz w:val="32"/>
          <w:szCs w:val="32"/>
        </w:rPr>
        <w:t>统考</w:t>
      </w:r>
      <w:r>
        <w:rPr>
          <w:rFonts w:hint="default" w:ascii="Times New Roman" w:hAnsi="Times New Roman" w:eastAsia="仿宋_GB2312" w:cs="Times New Roman"/>
          <w:color w:val="000000"/>
          <w:sz w:val="32"/>
          <w:szCs w:val="32"/>
        </w:rPr>
        <w:t>科目。</w:t>
      </w:r>
    </w:p>
    <w:p>
      <w:pPr>
        <w:spacing w:line="578" w:lineRule="exact"/>
        <w:ind w:firstLine="640" w:firstLineChars="200"/>
        <w:rPr>
          <w:rFonts w:hint="default" w:ascii="Times New Roman" w:hAnsi="Times New Roman" w:eastAsia="仿宋_GB2312" w:cs="Times New Roman"/>
          <w:color w:val="000000"/>
          <w:sz w:val="32"/>
          <w:szCs w:val="32"/>
        </w:rPr>
      </w:pPr>
    </w:p>
    <w:p>
      <w:pPr>
        <w:spacing w:line="578" w:lineRule="exact"/>
        <w:ind w:firstLine="640" w:firstLineChars="200"/>
        <w:rPr>
          <w:rFonts w:hint="default" w:ascii="Times New Roman" w:hAnsi="Times New Roman" w:eastAsia="仿宋_GB2312" w:cs="Times New Roman"/>
          <w:color w:val="000000"/>
          <w:sz w:val="32"/>
          <w:szCs w:val="32"/>
        </w:rPr>
      </w:pPr>
    </w:p>
    <w:p>
      <w:pPr>
        <w:spacing w:line="578" w:lineRule="exact"/>
        <w:ind w:right="1120" w:firstLine="640" w:firstLineChars="200"/>
        <w:jc w:val="righ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xml:space="preserve">江苏省教育考试院 </w:t>
      </w:r>
    </w:p>
    <w:p>
      <w:pPr>
        <w:widowControl/>
        <w:spacing w:line="578" w:lineRule="exact"/>
        <w:jc w:val="left"/>
        <w:rPr>
          <w:rFonts w:hint="default" w:ascii="Times New Roman" w:hAnsi="Times New Roman" w:eastAsia="仿宋_GB2312" w:cs="Times New Roman"/>
          <w:color w:val="000000"/>
          <w:sz w:val="32"/>
          <w:szCs w:val="32"/>
        </w:rPr>
        <w:sectPr>
          <w:pgSz w:w="11907" w:h="16840"/>
          <w:pgMar w:top="2098" w:right="1474" w:bottom="1985" w:left="1588" w:header="851" w:footer="907" w:gutter="0"/>
          <w:pgNumType w:fmt="numberInDash"/>
          <w:cols w:space="720" w:num="1"/>
        </w:sectPr>
      </w:pPr>
    </w:p>
    <w:p>
      <w:pPr>
        <w:keepNext w:val="0"/>
        <w:keepLines w:val="0"/>
        <w:pageBreakBefore w:val="0"/>
        <w:widowControl w:val="0"/>
        <w:kinsoku/>
        <w:wordWrap/>
        <w:overflowPunct/>
        <w:topLinePunct w:val="0"/>
        <w:autoSpaceDE/>
        <w:autoSpaceDN/>
        <w:bidi w:val="0"/>
        <w:adjustRightInd/>
        <w:snapToGrid/>
        <w:textAlignment w:val="auto"/>
        <w:outlineLvl w:val="0"/>
        <w:rPr>
          <w:rFonts w:hint="default" w:eastAsia="黑体"/>
          <w:bCs/>
          <w:color w:val="000000"/>
          <w:sz w:val="32"/>
          <w:szCs w:val="32"/>
          <w:lang w:val="en-US" w:eastAsia="zh-CN"/>
        </w:rPr>
      </w:pPr>
      <w:r>
        <w:rPr>
          <w:rFonts w:hint="eastAsia" w:eastAsia="黑体"/>
          <w:bCs/>
          <w:color w:val="000000"/>
          <w:sz w:val="32"/>
          <w:szCs w:val="32"/>
          <w:lang w:val="en-US" w:eastAsia="zh-CN"/>
        </w:rPr>
        <w:t>附件11</w:t>
      </w:r>
    </w:p>
    <w:p>
      <w:pPr>
        <w:overflowPunct w:val="0"/>
        <w:jc w:val="center"/>
        <w:rPr>
          <w:rFonts w:hint="eastAsia" w:ascii="方正小标宋简体" w:hAnsi="宋体" w:eastAsia="方正小标宋简体"/>
          <w:bCs/>
          <w:sz w:val="44"/>
          <w:szCs w:val="44"/>
          <w:lang w:eastAsia="zh-CN"/>
        </w:rPr>
      </w:pPr>
      <w:r>
        <w:rPr>
          <w:rFonts w:hint="eastAsia" w:ascii="方正小标宋简体" w:hAnsi="宋体" w:eastAsia="方正小标宋简体"/>
          <w:bCs/>
          <w:sz w:val="44"/>
          <w:szCs w:val="44"/>
        </w:rPr>
        <w:t>国家教育考试违规处理办法</w:t>
      </w:r>
      <w:r>
        <w:rPr>
          <w:rFonts w:hint="eastAsia" w:ascii="方正小标宋简体" w:hAnsi="宋体" w:eastAsia="方正小标宋简体"/>
          <w:bCs/>
          <w:sz w:val="44"/>
          <w:szCs w:val="44"/>
          <w:lang w:eastAsia="zh-CN"/>
        </w:rPr>
        <w:t>（摘要）</w:t>
      </w:r>
    </w:p>
    <w:p>
      <w:pPr>
        <w:widowControl/>
        <w:adjustRightInd w:val="0"/>
        <w:snapToGrid w:val="0"/>
        <w:spacing w:line="320" w:lineRule="exact"/>
        <w:ind w:firstLine="482" w:firstLineChars="200"/>
        <w:rPr>
          <w:rFonts w:eastAsia="仿宋_GB2312"/>
          <w:color w:val="000000"/>
          <w:kern w:val="0"/>
          <w:sz w:val="24"/>
          <w:szCs w:val="32"/>
        </w:rPr>
      </w:pPr>
      <w:r>
        <w:rPr>
          <w:rFonts w:eastAsia="仿宋_GB2312"/>
          <w:b/>
          <w:color w:val="000000"/>
          <w:kern w:val="0"/>
          <w:sz w:val="24"/>
          <w:szCs w:val="32"/>
        </w:rPr>
        <w:t>第五条</w:t>
      </w:r>
      <w:r>
        <w:rPr>
          <w:rFonts w:eastAsia="仿宋_GB2312"/>
          <w:color w:val="000000"/>
          <w:kern w:val="0"/>
          <w:sz w:val="24"/>
          <w:szCs w:val="32"/>
        </w:rPr>
        <w:t xml:space="preserve">  考生不遵守考场纪律，不服从考试工作人员的安排与要求，有下列行为之一的，应当认定为考试违纪： </w:t>
      </w:r>
    </w:p>
    <w:p>
      <w:pPr>
        <w:widowControl/>
        <w:adjustRightInd w:val="0"/>
        <w:snapToGrid w:val="0"/>
        <w:spacing w:line="320" w:lineRule="exact"/>
        <w:ind w:firstLine="480" w:firstLineChars="200"/>
        <w:rPr>
          <w:rFonts w:eastAsia="仿宋_GB2312"/>
          <w:color w:val="000000"/>
          <w:kern w:val="0"/>
          <w:sz w:val="24"/>
          <w:szCs w:val="32"/>
        </w:rPr>
      </w:pPr>
      <w:r>
        <w:rPr>
          <w:rFonts w:eastAsia="仿宋_GB2312"/>
          <w:color w:val="000000"/>
          <w:kern w:val="0"/>
          <w:sz w:val="24"/>
          <w:szCs w:val="32"/>
        </w:rPr>
        <w:t>（一）携带规定以外的物品进入考场或者未放在指定位置的；</w:t>
      </w:r>
    </w:p>
    <w:p>
      <w:pPr>
        <w:widowControl/>
        <w:adjustRightInd w:val="0"/>
        <w:snapToGrid w:val="0"/>
        <w:spacing w:line="320" w:lineRule="exact"/>
        <w:ind w:firstLine="480" w:firstLineChars="200"/>
        <w:rPr>
          <w:rFonts w:eastAsia="仿宋_GB2312"/>
          <w:color w:val="000000"/>
          <w:kern w:val="0"/>
          <w:sz w:val="24"/>
          <w:szCs w:val="32"/>
        </w:rPr>
      </w:pPr>
      <w:r>
        <w:rPr>
          <w:rFonts w:eastAsia="仿宋_GB2312"/>
          <w:color w:val="000000"/>
          <w:kern w:val="0"/>
          <w:sz w:val="24"/>
          <w:szCs w:val="32"/>
        </w:rPr>
        <w:t xml:space="preserve">（二）未在规定的座位参加考试的； </w:t>
      </w:r>
    </w:p>
    <w:p>
      <w:pPr>
        <w:widowControl/>
        <w:adjustRightInd w:val="0"/>
        <w:snapToGrid w:val="0"/>
        <w:spacing w:line="320" w:lineRule="exact"/>
        <w:ind w:firstLine="480" w:firstLineChars="200"/>
        <w:rPr>
          <w:rFonts w:eastAsia="仿宋_GB2312"/>
          <w:color w:val="000000"/>
          <w:kern w:val="0"/>
          <w:sz w:val="24"/>
          <w:szCs w:val="32"/>
        </w:rPr>
      </w:pPr>
      <w:r>
        <w:rPr>
          <w:rFonts w:eastAsia="仿宋_GB2312"/>
          <w:color w:val="000000"/>
          <w:kern w:val="0"/>
          <w:sz w:val="24"/>
          <w:szCs w:val="32"/>
        </w:rPr>
        <w:t xml:space="preserve">（三）考试开始信号发出前答题或者考试结束信号发出后继续答题的； </w:t>
      </w:r>
    </w:p>
    <w:p>
      <w:pPr>
        <w:widowControl/>
        <w:adjustRightInd w:val="0"/>
        <w:snapToGrid w:val="0"/>
        <w:spacing w:line="320" w:lineRule="exact"/>
        <w:ind w:firstLine="480" w:firstLineChars="200"/>
        <w:rPr>
          <w:rFonts w:eastAsia="仿宋_GB2312"/>
          <w:color w:val="000000"/>
          <w:kern w:val="0"/>
          <w:sz w:val="24"/>
          <w:szCs w:val="32"/>
        </w:rPr>
      </w:pPr>
      <w:r>
        <w:rPr>
          <w:rFonts w:eastAsia="仿宋_GB2312"/>
          <w:color w:val="000000"/>
          <w:kern w:val="0"/>
          <w:sz w:val="24"/>
          <w:szCs w:val="32"/>
        </w:rPr>
        <w:t xml:space="preserve">（四）在考试过程中旁窥、交头接耳、互打暗号或者手势的； </w:t>
      </w:r>
    </w:p>
    <w:p>
      <w:pPr>
        <w:widowControl/>
        <w:adjustRightInd w:val="0"/>
        <w:snapToGrid w:val="0"/>
        <w:spacing w:line="320" w:lineRule="exact"/>
        <w:ind w:firstLine="480" w:firstLineChars="200"/>
        <w:rPr>
          <w:rFonts w:eastAsia="仿宋_GB2312"/>
          <w:color w:val="000000"/>
          <w:kern w:val="0"/>
          <w:sz w:val="24"/>
          <w:szCs w:val="32"/>
        </w:rPr>
      </w:pPr>
      <w:r>
        <w:rPr>
          <w:rFonts w:eastAsia="仿宋_GB2312"/>
          <w:color w:val="000000"/>
          <w:kern w:val="0"/>
          <w:sz w:val="24"/>
          <w:szCs w:val="32"/>
        </w:rPr>
        <w:t xml:space="preserve">（五）在考场或者教育考试机构禁止的范围内，喧哗、吸烟或者实施其他影响考场秩序的行为的； </w:t>
      </w:r>
    </w:p>
    <w:p>
      <w:pPr>
        <w:widowControl/>
        <w:adjustRightInd w:val="0"/>
        <w:snapToGrid w:val="0"/>
        <w:spacing w:line="320" w:lineRule="exact"/>
        <w:ind w:firstLine="480" w:firstLineChars="200"/>
        <w:rPr>
          <w:rFonts w:eastAsia="仿宋_GB2312"/>
          <w:color w:val="000000"/>
          <w:kern w:val="0"/>
          <w:sz w:val="24"/>
          <w:szCs w:val="32"/>
        </w:rPr>
      </w:pPr>
      <w:r>
        <w:rPr>
          <w:rFonts w:eastAsia="仿宋_GB2312"/>
          <w:color w:val="000000"/>
          <w:kern w:val="0"/>
          <w:sz w:val="24"/>
          <w:szCs w:val="32"/>
        </w:rPr>
        <w:t>（六）未经考试工作人员同意在考试过程中擅自离开考场的；</w:t>
      </w:r>
    </w:p>
    <w:p>
      <w:pPr>
        <w:widowControl/>
        <w:adjustRightInd w:val="0"/>
        <w:snapToGrid w:val="0"/>
        <w:spacing w:line="320" w:lineRule="exact"/>
        <w:ind w:firstLine="480" w:firstLineChars="200"/>
        <w:rPr>
          <w:rFonts w:eastAsia="仿宋_GB2312"/>
          <w:color w:val="000000"/>
          <w:kern w:val="0"/>
          <w:sz w:val="24"/>
          <w:szCs w:val="32"/>
        </w:rPr>
      </w:pPr>
      <w:r>
        <w:rPr>
          <w:rFonts w:eastAsia="仿宋_GB2312"/>
          <w:color w:val="000000"/>
          <w:kern w:val="0"/>
          <w:sz w:val="24"/>
          <w:szCs w:val="32"/>
        </w:rPr>
        <w:t xml:space="preserve">（七）将试卷、答卷（含答题卡、答题纸等，下同）、草稿纸等考试用纸带出考场的； </w:t>
      </w:r>
    </w:p>
    <w:p>
      <w:pPr>
        <w:widowControl/>
        <w:adjustRightInd w:val="0"/>
        <w:snapToGrid w:val="0"/>
        <w:spacing w:line="320" w:lineRule="exact"/>
        <w:ind w:firstLine="480" w:firstLineChars="200"/>
        <w:rPr>
          <w:rFonts w:eastAsia="仿宋_GB2312"/>
          <w:color w:val="000000"/>
          <w:kern w:val="0"/>
          <w:sz w:val="24"/>
          <w:szCs w:val="32"/>
        </w:rPr>
      </w:pPr>
      <w:r>
        <w:rPr>
          <w:rFonts w:eastAsia="仿宋_GB2312"/>
          <w:color w:val="000000"/>
          <w:kern w:val="0"/>
          <w:sz w:val="24"/>
          <w:szCs w:val="32"/>
        </w:rPr>
        <w:t xml:space="preserve">（八）用规定以外的笔或者纸答题或者在试卷规定以外的地方书写姓名、考号或者以其他方式在答卷上标记信息的； </w:t>
      </w:r>
    </w:p>
    <w:p>
      <w:pPr>
        <w:widowControl/>
        <w:adjustRightInd w:val="0"/>
        <w:snapToGrid w:val="0"/>
        <w:spacing w:line="320" w:lineRule="exact"/>
        <w:ind w:firstLine="480" w:firstLineChars="200"/>
        <w:rPr>
          <w:rFonts w:eastAsia="仿宋_GB2312"/>
          <w:color w:val="000000"/>
          <w:kern w:val="0"/>
          <w:sz w:val="24"/>
          <w:szCs w:val="32"/>
        </w:rPr>
      </w:pPr>
      <w:r>
        <w:rPr>
          <w:rFonts w:eastAsia="仿宋_GB2312"/>
          <w:color w:val="000000"/>
          <w:kern w:val="0"/>
          <w:sz w:val="24"/>
          <w:szCs w:val="32"/>
        </w:rPr>
        <w:t xml:space="preserve">（九）其他违反考场规则但尚未构成作弊的行为。 </w:t>
      </w:r>
    </w:p>
    <w:p>
      <w:pPr>
        <w:widowControl/>
        <w:adjustRightInd w:val="0"/>
        <w:snapToGrid w:val="0"/>
        <w:spacing w:line="320" w:lineRule="exact"/>
        <w:ind w:firstLine="482" w:firstLineChars="200"/>
        <w:rPr>
          <w:rFonts w:eastAsia="仿宋_GB2312"/>
          <w:color w:val="000000"/>
          <w:kern w:val="0"/>
          <w:sz w:val="24"/>
          <w:szCs w:val="32"/>
        </w:rPr>
      </w:pPr>
      <w:r>
        <w:rPr>
          <w:rFonts w:eastAsia="仿宋_GB2312"/>
          <w:b/>
          <w:color w:val="000000"/>
          <w:kern w:val="0"/>
          <w:sz w:val="24"/>
          <w:szCs w:val="32"/>
        </w:rPr>
        <w:t>第六条</w:t>
      </w:r>
      <w:r>
        <w:rPr>
          <w:rFonts w:eastAsia="仿宋_GB2312"/>
          <w:color w:val="000000"/>
          <w:kern w:val="0"/>
          <w:sz w:val="24"/>
          <w:szCs w:val="32"/>
        </w:rPr>
        <w:t>  考生违背考试公平、公正原则，在考试过程中有下列行为之一的，应当认定为考试作弊：</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（一）携带与考试内容相关的材料或者存储有与考试内容相关资料的电子设备参加考试的；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（二）抄袭或者协助他人抄袭试题答案或者与考试内容相关的资料的；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（三）抢夺、窃取他人试卷、答卷或者胁迫他人为自己抄袭提供方便的；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（四）携带具有发送或者接收信息功能的设备的；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（五）由他人冒名代替参加考试的；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（六）故意销毁试卷、答卷或者考试材料的；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（七）在答卷上填写与本人身份不符的姓名、考号等信息的；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（八）传、接物品或者交换试卷、答卷、草稿纸的；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（九）其他以不正当手段获得或者试图获得试题答案、考试成绩的行为。 </w:t>
      </w:r>
    </w:p>
    <w:p>
      <w:pPr>
        <w:widowControl/>
        <w:adjustRightInd w:val="0"/>
        <w:snapToGrid w:val="0"/>
        <w:spacing w:line="320" w:lineRule="exact"/>
        <w:ind w:firstLine="482" w:firstLineChars="200"/>
        <w:rPr>
          <w:rFonts w:eastAsia="仿宋_GB2312"/>
          <w:color w:val="000000"/>
          <w:kern w:val="0"/>
          <w:sz w:val="24"/>
          <w:szCs w:val="32"/>
        </w:rPr>
      </w:pPr>
      <w:r>
        <w:rPr>
          <w:rFonts w:eastAsia="仿宋_GB2312"/>
          <w:b/>
          <w:color w:val="000000"/>
          <w:kern w:val="0"/>
          <w:sz w:val="24"/>
          <w:szCs w:val="32"/>
        </w:rPr>
        <w:t>第七条</w:t>
      </w:r>
      <w:r>
        <w:rPr>
          <w:rFonts w:eastAsia="仿宋_GB2312"/>
          <w:color w:val="000000"/>
          <w:kern w:val="0"/>
          <w:sz w:val="24"/>
          <w:szCs w:val="32"/>
        </w:rPr>
        <w:t xml:space="preserve">  教育考试机构、考试工作人员在考试过程中或者在考试结束后发现下列行为之一的，应当认定相关的考生实施了考试作弊行为：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（一）通过伪造证件、证明、档案及其他材料获得考试资格、加分资格和考试成绩的；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（二）评卷过程中被认定为答案雷同的；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（三）考场纪律混乱、考试秩序失控，出现大面积考试作弊现象的；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（四）考试工作人员协助实施作弊行为，事后查实的；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（五）其他应认定为作弊的行为。 </w:t>
      </w:r>
    </w:p>
    <w:p>
      <w:pPr>
        <w:widowControl/>
        <w:adjustRightInd w:val="0"/>
        <w:snapToGrid w:val="0"/>
        <w:spacing w:line="320" w:lineRule="exact"/>
        <w:ind w:firstLine="482" w:firstLineChars="200"/>
        <w:rPr>
          <w:rFonts w:eastAsia="仿宋_GB2312"/>
          <w:color w:val="000000"/>
          <w:kern w:val="0"/>
          <w:sz w:val="24"/>
          <w:szCs w:val="32"/>
        </w:rPr>
      </w:pPr>
      <w:r>
        <w:rPr>
          <w:rFonts w:eastAsia="仿宋_GB2312"/>
          <w:b/>
          <w:color w:val="000000"/>
          <w:kern w:val="0"/>
          <w:sz w:val="24"/>
          <w:szCs w:val="32"/>
        </w:rPr>
        <w:t>第八条</w:t>
      </w:r>
      <w:r>
        <w:rPr>
          <w:rFonts w:eastAsia="仿宋_GB2312"/>
          <w:color w:val="000000"/>
          <w:kern w:val="0"/>
          <w:sz w:val="24"/>
          <w:szCs w:val="32"/>
        </w:rPr>
        <w:t xml:space="preserve">  考生及其他人员应当自觉维护考试秩序，服从考试工作人员的管理，不得有下列扰乱考试秩序的行为：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（一）故意扰乱考点、考场、评卷场所等考试工作场所秩序；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（二）拒绝、妨碍考试工作人员履行管理职责；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（三）威胁、侮辱、诽谤、诬陷或者以其他方式侵害考试工作人员、其他考生合法权益的行为；</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（四）故意损坏考场设施设备；</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（五）其他扰乱考试管理秩序的行为。 </w:t>
      </w:r>
    </w:p>
    <w:p>
      <w:pPr>
        <w:widowControl/>
        <w:adjustRightInd w:val="0"/>
        <w:snapToGrid w:val="0"/>
        <w:spacing w:line="320" w:lineRule="exact"/>
        <w:ind w:firstLine="482" w:firstLineChars="200"/>
        <w:rPr>
          <w:rFonts w:eastAsia="仿宋_GB2312"/>
          <w:color w:val="000000"/>
          <w:kern w:val="0"/>
          <w:sz w:val="24"/>
          <w:szCs w:val="32"/>
        </w:rPr>
      </w:pPr>
      <w:r>
        <w:rPr>
          <w:rFonts w:eastAsia="仿宋_GB2312"/>
          <w:b/>
          <w:color w:val="000000"/>
          <w:kern w:val="0"/>
          <w:sz w:val="24"/>
          <w:szCs w:val="32"/>
        </w:rPr>
        <w:t>第九条</w:t>
      </w:r>
      <w:r>
        <w:rPr>
          <w:rFonts w:eastAsia="仿宋_GB2312"/>
          <w:color w:val="000000"/>
          <w:kern w:val="0"/>
          <w:sz w:val="24"/>
          <w:szCs w:val="32"/>
        </w:rPr>
        <w:t>  考生有第五条所列考试违纪行为之一的，取消该科目的考试成绩。</w:t>
      </w:r>
    </w:p>
    <w:p>
      <w:pPr>
        <w:widowControl/>
        <w:adjustRightInd w:val="0"/>
        <w:snapToGrid w:val="0"/>
        <w:spacing w:line="320" w:lineRule="exact"/>
        <w:ind w:firstLine="480" w:firstLineChars="200"/>
        <w:rPr>
          <w:rFonts w:eastAsia="仿宋_GB2312"/>
          <w:color w:val="000000"/>
          <w:kern w:val="0"/>
          <w:sz w:val="24"/>
          <w:szCs w:val="32"/>
        </w:rPr>
      </w:pPr>
      <w:r>
        <w:rPr>
          <w:rFonts w:eastAsia="仿宋_GB2312"/>
          <w:color w:val="000000"/>
          <w:kern w:val="0"/>
          <w:sz w:val="24"/>
          <w:szCs w:val="32"/>
        </w:rPr>
        <w:t>考生有第六条、第七条所列考试作弊行为之一的，其所报名参加考试的各阶段、各科成绩无效；参加高等教育自学考试的，当次考试成绩各科成绩无效。</w:t>
      </w:r>
    </w:p>
    <w:p>
      <w:pPr>
        <w:widowControl/>
        <w:adjustRightInd w:val="0"/>
        <w:snapToGrid w:val="0"/>
        <w:spacing w:line="320" w:lineRule="exact"/>
        <w:ind w:firstLine="480" w:firstLineChars="200"/>
        <w:rPr>
          <w:rFonts w:eastAsia="仿宋_GB2312"/>
          <w:color w:val="000000"/>
          <w:kern w:val="0"/>
          <w:sz w:val="24"/>
          <w:szCs w:val="32"/>
        </w:rPr>
      </w:pPr>
      <w:r>
        <w:rPr>
          <w:rFonts w:eastAsia="仿宋_GB2312"/>
          <w:color w:val="000000"/>
          <w:kern w:val="0"/>
          <w:sz w:val="24"/>
          <w:szCs w:val="32"/>
        </w:rPr>
        <w:t>有下列情形之一的，可以视情节轻重，同时给予暂停参加该项考试1至3年的处理；情节特别严重的，可以同时给予暂停参加各种国家教育考试1至3年的处理：</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（一）组织团伙作弊的；</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（二）向考场外发送、传递试题信息的；</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（三）使用相关设备接收信息实施作弊的；</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（四）伪造、变造身份证、准考证及其他证明材料，由他人代替或者代替考生参加考试的。</w:t>
      </w:r>
    </w:p>
    <w:p>
      <w:pPr>
        <w:widowControl/>
        <w:adjustRightInd w:val="0"/>
        <w:snapToGrid w:val="0"/>
        <w:spacing w:line="320" w:lineRule="exact"/>
        <w:ind w:firstLine="480" w:firstLineChars="200"/>
        <w:rPr>
          <w:rFonts w:eastAsia="仿宋_GB2312"/>
          <w:color w:val="000000"/>
          <w:kern w:val="0"/>
          <w:sz w:val="24"/>
          <w:szCs w:val="32"/>
        </w:rPr>
      </w:pPr>
      <w:r>
        <w:rPr>
          <w:rFonts w:eastAsia="仿宋_GB2312"/>
          <w:color w:val="000000"/>
          <w:kern w:val="0"/>
          <w:sz w:val="24"/>
          <w:szCs w:val="32"/>
        </w:rPr>
        <w:t>参加高等教育自学考试的考生有前款严重作弊行为的，也可以给予延迟毕业时间1至3年的处理，延迟期间考试成绩无效。</w:t>
      </w:r>
    </w:p>
    <w:p>
      <w:pPr>
        <w:widowControl/>
        <w:adjustRightInd w:val="0"/>
        <w:snapToGrid w:val="0"/>
        <w:spacing w:line="320" w:lineRule="exact"/>
        <w:ind w:firstLine="482" w:firstLineChars="200"/>
        <w:rPr>
          <w:rFonts w:eastAsia="仿宋_GB2312"/>
          <w:color w:val="000000"/>
          <w:kern w:val="0"/>
          <w:sz w:val="24"/>
          <w:szCs w:val="32"/>
        </w:rPr>
      </w:pPr>
      <w:r>
        <w:rPr>
          <w:rFonts w:eastAsia="仿宋_GB2312"/>
          <w:b/>
          <w:color w:val="000000"/>
          <w:kern w:val="0"/>
          <w:sz w:val="24"/>
          <w:szCs w:val="32"/>
        </w:rPr>
        <w:t>第十条</w:t>
      </w:r>
      <w:r>
        <w:rPr>
          <w:rFonts w:eastAsia="仿宋_GB2312"/>
          <w:color w:val="000000"/>
          <w:kern w:val="0"/>
          <w:sz w:val="24"/>
          <w:szCs w:val="32"/>
        </w:rPr>
        <w:t>  考生有第八条所列行为之一的，应当终止其继续参加本科目考试，其当次报名参加考试的各科成绩无效；考生及其他人员的行为违反《中华人民共和国治安管理处罚法》的，由公安机关进行处理；构成犯罪的，由司法机关依法追究刑事责任。</w:t>
      </w:r>
    </w:p>
    <w:p>
      <w:pPr>
        <w:widowControl/>
        <w:adjustRightInd w:val="0"/>
        <w:snapToGrid w:val="0"/>
        <w:spacing w:line="320" w:lineRule="exact"/>
        <w:ind w:firstLine="482" w:firstLineChars="200"/>
        <w:rPr>
          <w:rFonts w:eastAsia="仿宋_GB2312"/>
          <w:color w:val="000000"/>
          <w:kern w:val="0"/>
          <w:sz w:val="24"/>
          <w:szCs w:val="32"/>
        </w:rPr>
      </w:pPr>
      <w:r>
        <w:rPr>
          <w:rFonts w:eastAsia="仿宋_GB2312"/>
          <w:b/>
          <w:color w:val="000000"/>
          <w:kern w:val="0"/>
          <w:sz w:val="24"/>
          <w:szCs w:val="32"/>
        </w:rPr>
        <w:t>第十一条 </w:t>
      </w:r>
      <w:r>
        <w:rPr>
          <w:rFonts w:eastAsia="仿宋_GB2312"/>
          <w:color w:val="000000"/>
          <w:kern w:val="0"/>
          <w:sz w:val="24"/>
          <w:szCs w:val="32"/>
        </w:rPr>
        <w:t xml:space="preserve"> 考生以作弊行为获得的考试成绩并由此取得相应的学位证书、学历证书及其他学业证书、资格资质证书或者入学资格的，由证书颁发机关宣布证书无效，责令收回证书或者予以没收；已经被录取或者入学的，由录取学校取消录取资格或者其学籍。 </w:t>
      </w:r>
    </w:p>
    <w:p>
      <w:pPr>
        <w:widowControl/>
        <w:adjustRightInd w:val="0"/>
        <w:snapToGrid w:val="0"/>
        <w:spacing w:line="320" w:lineRule="exact"/>
        <w:ind w:firstLine="482" w:firstLineChars="200"/>
        <w:rPr>
          <w:rFonts w:eastAsia="仿宋_GB2312"/>
          <w:color w:val="000000"/>
          <w:kern w:val="0"/>
          <w:sz w:val="24"/>
          <w:szCs w:val="32"/>
        </w:rPr>
      </w:pPr>
      <w:r>
        <w:rPr>
          <w:rFonts w:eastAsia="仿宋_GB2312"/>
          <w:b/>
          <w:color w:val="000000"/>
          <w:kern w:val="0"/>
          <w:sz w:val="24"/>
          <w:szCs w:val="32"/>
        </w:rPr>
        <w:t>第十二条</w:t>
      </w:r>
      <w:r>
        <w:rPr>
          <w:rFonts w:eastAsia="仿宋_GB2312"/>
          <w:color w:val="000000"/>
          <w:kern w:val="0"/>
          <w:sz w:val="24"/>
          <w:szCs w:val="32"/>
        </w:rPr>
        <w:t>  在校学生、在职教师有下列情形之一的，教育考试机构应当通报其所在学校，由学校根据有关规定严肃处理，直至开除学籍或者予以解聘：</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（一）代替考生或者由他人代替参加考试的；</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（二）组织团伙作弊的；</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（三）为作弊组织者提供试题信息、答案及相应设备等参与团伙作弊行为的。 </w:t>
      </w:r>
    </w:p>
    <w:p>
      <w:pPr>
        <w:widowControl/>
        <w:adjustRightInd w:val="0"/>
        <w:snapToGrid w:val="0"/>
        <w:spacing w:line="320" w:lineRule="exact"/>
        <w:ind w:firstLine="482" w:firstLineChars="200"/>
        <w:rPr>
          <w:rFonts w:eastAsia="仿宋_GB2312"/>
          <w:color w:val="000000"/>
          <w:kern w:val="0"/>
          <w:sz w:val="24"/>
          <w:szCs w:val="32"/>
        </w:rPr>
      </w:pPr>
      <w:r>
        <w:rPr>
          <w:rFonts w:eastAsia="仿宋_GB2312"/>
          <w:b/>
          <w:color w:val="000000"/>
          <w:kern w:val="0"/>
          <w:sz w:val="24"/>
          <w:szCs w:val="32"/>
        </w:rPr>
        <w:t>第十三条</w:t>
      </w:r>
      <w:r>
        <w:rPr>
          <w:rFonts w:eastAsia="仿宋_GB2312"/>
          <w:color w:val="000000"/>
          <w:kern w:val="0"/>
          <w:sz w:val="24"/>
          <w:szCs w:val="32"/>
        </w:rPr>
        <w:t xml:space="preserve">  考试工作人员应当认真履行工作职责，在考试管理、组织及评卷等工作过程中，有下列行为之一的，应当停止其参加当年及下一年度的国家教育考试工作，并由教育考试机构或者建议其所在单位视情节轻重分别给予相应的行政处分：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（一）应回避考试工作却隐瞒不报的；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（二）擅自变更考试时间、地点或者考试安排的；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（三）提示或暗示考生答题的；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（四）擅自将试题、答卷或者有关内容带出考场或者传递给他人的；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（五）未认真履行职责，造成所负责考场出现秩序混乱、作弊严重或者视频录像资料损毁、视频系统不能正常工作的；</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（六）在评卷、统分中严重失职，造成明显的错评、漏评或者积分差错的；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（七）在评卷中擅自更改评分细则或者不按评分细则进行评卷的；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（八）因未认真履行职责，造成所负责考场出现雷同卷的；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（九）擅自泄露评卷、统分等应予保密的情况的；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（十）其他违反监考、评卷等管理规定的行为。 </w:t>
      </w:r>
    </w:p>
    <w:p>
      <w:pPr>
        <w:widowControl/>
        <w:adjustRightInd w:val="0"/>
        <w:snapToGrid w:val="0"/>
        <w:spacing w:line="320" w:lineRule="exact"/>
        <w:ind w:firstLine="482" w:firstLineChars="200"/>
        <w:rPr>
          <w:rFonts w:eastAsia="仿宋_GB2312"/>
          <w:color w:val="000000"/>
          <w:kern w:val="0"/>
          <w:sz w:val="24"/>
          <w:szCs w:val="32"/>
        </w:rPr>
      </w:pPr>
      <w:r>
        <w:rPr>
          <w:rFonts w:eastAsia="仿宋_GB2312"/>
          <w:b/>
          <w:color w:val="000000"/>
          <w:kern w:val="0"/>
          <w:sz w:val="24"/>
          <w:szCs w:val="32"/>
        </w:rPr>
        <w:t>第十四条</w:t>
      </w:r>
      <w:r>
        <w:rPr>
          <w:rFonts w:eastAsia="仿宋_GB2312"/>
          <w:color w:val="000000"/>
          <w:kern w:val="0"/>
          <w:sz w:val="24"/>
          <w:szCs w:val="32"/>
        </w:rPr>
        <w:t xml:space="preserve">  考试工作人员有下列作弊行为之一的，应当停止其参加国家教育考试工作，由教育考试机构或者其所在单位视情节轻重分别给予相应的行政处分，并调离考试工作岗位；情节严重，构成犯罪的，由司法机关依法追究刑事责任：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（一）为不具备参加国家教育考试条件的人员提供假证明、证件、档案，使其取得考试资格或者考试工作人员资格的；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（二）因玩忽职守，致使考生未能如期参加考试的或者使考试工作遭受重大损失的；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（三）利用监考或者从事考试工作之便，为考生作弊提供条件的；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（四）伪造、变造考生档案（含电子档案）的；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（五）在场外组织答卷、为考生提供答案的；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（六）指使、纵容或者伙同他人作弊的；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（七）偷换、涂改考生答卷、考试成绩或者考场原始记录材料的；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（八）擅自更改或者编造、虚报考试数据、信息的；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（九）利用考试工作便利，索贿、受贿、以权徇私的； </w:t>
      </w:r>
    </w:p>
    <w:p>
      <w:pPr>
        <w:widowControl/>
        <w:adjustRightInd w:val="0"/>
        <w:snapToGrid w:val="0"/>
        <w:spacing w:line="320" w:lineRule="exact"/>
        <w:ind w:firstLine="420" w:firstLineChars="175"/>
        <w:rPr>
          <w:rFonts w:eastAsia="仿宋_GB2312"/>
          <w:color w:val="000000"/>
          <w:kern w:val="0"/>
          <w:sz w:val="24"/>
          <w:szCs w:val="32"/>
        </w:rPr>
      </w:pPr>
      <w:r>
        <w:rPr>
          <w:rFonts w:eastAsia="仿宋_GB2312"/>
          <w:color w:val="000000"/>
          <w:kern w:val="0"/>
          <w:sz w:val="24"/>
          <w:szCs w:val="32"/>
        </w:rPr>
        <w:t xml:space="preserve">（十）诬陷、打击报复考生的。 </w:t>
      </w:r>
    </w:p>
    <w:p>
      <w:pPr>
        <w:rPr>
          <w:rFonts w:hint="default" w:eastAsia="黑体"/>
          <w:bCs/>
          <w:color w:val="000000"/>
          <w:sz w:val="32"/>
          <w:szCs w:val="32"/>
          <w:lang w:val="en-US" w:eastAsia="zh-CN"/>
        </w:rPr>
      </w:pPr>
      <w:r>
        <w:rPr>
          <w:rFonts w:hint="default" w:eastAsia="黑体"/>
          <w:bCs/>
          <w:color w:val="000000"/>
          <w:sz w:val="32"/>
          <w:szCs w:val="32"/>
          <w:lang w:val="en-US" w:eastAsia="zh-CN"/>
        </w:rPr>
        <w:br w:type="page"/>
      </w:r>
    </w:p>
    <w:p>
      <w:pPr>
        <w:keepNext w:val="0"/>
        <w:keepLines w:val="0"/>
        <w:pageBreakBefore w:val="0"/>
        <w:widowControl w:val="0"/>
        <w:kinsoku/>
        <w:wordWrap/>
        <w:overflowPunct/>
        <w:topLinePunct w:val="0"/>
        <w:autoSpaceDE/>
        <w:autoSpaceDN/>
        <w:bidi w:val="0"/>
        <w:adjustRightInd/>
        <w:snapToGrid/>
        <w:textAlignment w:val="auto"/>
        <w:outlineLvl w:val="0"/>
        <w:rPr>
          <w:rFonts w:hint="default" w:eastAsia="黑体"/>
          <w:bCs/>
          <w:color w:val="000000"/>
          <w:sz w:val="32"/>
          <w:szCs w:val="32"/>
          <w:lang w:val="en-US" w:eastAsia="zh-CN"/>
        </w:rPr>
      </w:pPr>
      <w:r>
        <w:rPr>
          <w:rFonts w:hint="eastAsia" w:eastAsia="黑体"/>
          <w:bCs/>
          <w:color w:val="000000"/>
          <w:sz w:val="32"/>
          <w:szCs w:val="32"/>
          <w:lang w:val="en-US" w:eastAsia="zh-CN"/>
        </w:rPr>
        <w:t>附件12</w:t>
      </w:r>
      <w:bookmarkStart w:id="0" w:name="_GoBack"/>
      <w:bookmarkEnd w:id="0"/>
    </w:p>
    <w:p>
      <w:pPr>
        <w:jc w:val="center"/>
        <w:rPr>
          <w:rStyle w:val="13"/>
          <w:rFonts w:hint="eastAsia"/>
          <w:sz w:val="32"/>
          <w:szCs w:val="32"/>
        </w:rPr>
      </w:pPr>
      <w:r>
        <w:rPr>
          <w:rStyle w:val="13"/>
          <w:rFonts w:hint="eastAsia"/>
          <w:sz w:val="32"/>
          <w:szCs w:val="32"/>
        </w:rPr>
        <w:t>《刑法修正案（九）》有关考试违法行为处罚规定（摘要）</w:t>
      </w:r>
    </w:p>
    <w:p>
      <w:pPr>
        <w:jc w:val="center"/>
        <w:rPr>
          <w:rStyle w:val="13"/>
          <w:rFonts w:hint="eastAsia"/>
        </w:rPr>
      </w:pPr>
    </w:p>
    <w:p>
      <w:pPr>
        <w:pStyle w:val="7"/>
        <w:shd w:val="clear" w:color="auto" w:fill="FFFFFF"/>
        <w:spacing w:before="0" w:beforeAutospacing="0" w:after="0" w:afterAutospacing="0"/>
        <w:rPr>
          <w:rFonts w:hint="eastAsia" w:ascii="仿宋" w:hAnsi="仿宋" w:eastAsia="仿宋" w:cs="仿宋"/>
          <w:color w:val="000000"/>
          <w:sz w:val="28"/>
          <w:szCs w:val="21"/>
        </w:rPr>
      </w:pPr>
      <w:r>
        <w:rPr>
          <w:rFonts w:hint="eastAsia" w:ascii="仿宋_GB2312" w:eastAsia="仿宋_GB2312"/>
          <w:color w:val="000000"/>
          <w:sz w:val="28"/>
          <w:szCs w:val="21"/>
        </w:rPr>
        <w:t>　　</w:t>
      </w:r>
      <w:r>
        <w:rPr>
          <w:rFonts w:hint="eastAsia" w:ascii="仿宋" w:hAnsi="仿宋" w:eastAsia="仿宋" w:cs="仿宋"/>
          <w:b/>
          <w:color w:val="000000"/>
          <w:sz w:val="28"/>
          <w:szCs w:val="21"/>
        </w:rPr>
        <w:t>二十五、在刑法第二百八十四条后增加一条，作为第二百八十四条之一：</w:t>
      </w:r>
      <w:r>
        <w:rPr>
          <w:rFonts w:hint="eastAsia" w:ascii="仿宋" w:hAnsi="仿宋" w:eastAsia="仿宋" w:cs="仿宋"/>
          <w:color w:val="000000"/>
          <w:sz w:val="28"/>
          <w:szCs w:val="21"/>
        </w:rPr>
        <w:t>“在法律规定的国家考试中，组织作弊的，处三年以下有期徒刑或者拘役，并处或者单处罚金；情节严重的，处三年以上七年以下有期徒刑，并处罚金。</w:t>
      </w:r>
    </w:p>
    <w:p>
      <w:pPr>
        <w:pStyle w:val="7"/>
        <w:shd w:val="clear" w:color="auto" w:fill="FFFFFF"/>
        <w:spacing w:before="0" w:beforeAutospacing="0" w:after="0" w:afterAutospacing="0"/>
        <w:rPr>
          <w:rFonts w:hint="eastAsia" w:ascii="仿宋" w:hAnsi="仿宋" w:eastAsia="仿宋" w:cs="仿宋"/>
          <w:color w:val="000000"/>
          <w:sz w:val="28"/>
          <w:szCs w:val="21"/>
        </w:rPr>
      </w:pPr>
      <w:r>
        <w:rPr>
          <w:rFonts w:hint="eastAsia" w:ascii="仿宋" w:hAnsi="仿宋" w:eastAsia="仿宋" w:cs="仿宋"/>
          <w:color w:val="000000"/>
          <w:sz w:val="28"/>
          <w:szCs w:val="21"/>
        </w:rPr>
        <w:t>　　“为他人实施前款犯罪提供作弊器材或者其他帮助的，依照前款的规定处罚。</w:t>
      </w:r>
    </w:p>
    <w:p>
      <w:pPr>
        <w:pStyle w:val="7"/>
        <w:shd w:val="clear" w:color="auto" w:fill="FFFFFF"/>
        <w:spacing w:before="0" w:beforeAutospacing="0" w:after="0" w:afterAutospacing="0"/>
        <w:rPr>
          <w:rFonts w:hint="eastAsia" w:ascii="仿宋" w:hAnsi="仿宋" w:eastAsia="仿宋" w:cs="仿宋"/>
          <w:color w:val="000000"/>
          <w:sz w:val="28"/>
          <w:szCs w:val="21"/>
        </w:rPr>
      </w:pPr>
      <w:r>
        <w:rPr>
          <w:rFonts w:hint="eastAsia" w:ascii="仿宋" w:hAnsi="仿宋" w:eastAsia="仿宋" w:cs="仿宋"/>
          <w:color w:val="000000"/>
          <w:sz w:val="28"/>
          <w:szCs w:val="21"/>
        </w:rPr>
        <w:t>　　“为实施考试作弊行为，向他人非法出售或者提供第一款规定的考试的试题、答案的，依照第一款的规定处罚。</w:t>
      </w:r>
    </w:p>
    <w:p>
      <w:pPr>
        <w:pStyle w:val="7"/>
        <w:shd w:val="clear" w:color="auto" w:fill="FFFFFF"/>
        <w:spacing w:before="0" w:beforeAutospacing="0" w:after="0" w:afterAutospacing="0"/>
        <w:ind w:firstLine="570"/>
        <w:rPr>
          <w:rFonts w:hint="eastAsia" w:ascii="仿宋" w:hAnsi="仿宋" w:eastAsia="仿宋" w:cs="仿宋"/>
          <w:color w:val="000000"/>
          <w:sz w:val="28"/>
          <w:szCs w:val="21"/>
        </w:rPr>
      </w:pPr>
      <w:r>
        <w:rPr>
          <w:rFonts w:hint="eastAsia" w:ascii="仿宋" w:hAnsi="仿宋" w:eastAsia="仿宋" w:cs="仿宋"/>
          <w:color w:val="000000"/>
          <w:sz w:val="28"/>
          <w:szCs w:val="21"/>
        </w:rPr>
        <w:t>“代替他人或者让他人代替自己参加第一款规定的考试的，处拘役或者管制，并处或者单处罚金。”</w:t>
      </w:r>
    </w:p>
    <w:p>
      <w:pPr>
        <w:jc w:val="both"/>
        <w:rPr>
          <w:rStyle w:val="13"/>
          <w:rFonts w:hint="eastAsia" w:ascii="仿宋" w:hAnsi="仿宋" w:eastAsia="仿宋" w:cs="仿宋"/>
          <w:lang w:val="en-US" w:eastAsia="zh-CN"/>
        </w:rPr>
      </w:pPr>
      <w:r>
        <w:rPr>
          <w:rFonts w:hint="eastAsia" w:ascii="仿宋" w:hAnsi="仿宋" w:eastAsia="仿宋" w:cs="仿宋"/>
          <w:color w:val="000000"/>
          <w:sz w:val="28"/>
          <w:szCs w:val="21"/>
        </w:rPr>
        <w:t>　　</w:t>
      </w:r>
      <w:r>
        <w:rPr>
          <w:rFonts w:hint="eastAsia" w:ascii="仿宋" w:hAnsi="仿宋" w:eastAsia="仿宋" w:cs="仿宋"/>
          <w:b/>
          <w:color w:val="000000"/>
          <w:sz w:val="28"/>
          <w:szCs w:val="21"/>
        </w:rPr>
        <w:t>五十二、</w:t>
      </w:r>
      <w:r>
        <w:rPr>
          <w:rFonts w:hint="eastAsia" w:ascii="仿宋" w:hAnsi="仿宋" w:eastAsia="仿宋" w:cs="仿宋"/>
          <w:color w:val="000000"/>
          <w:sz w:val="28"/>
          <w:szCs w:val="21"/>
        </w:rPr>
        <w:t>本修正案自2015年11月1日起施行。</w:t>
      </w:r>
    </w:p>
    <w:sectPr>
      <w:pgSz w:w="11906" w:h="16838"/>
      <w:pgMar w:top="1270" w:right="1803" w:bottom="127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1NzhmMDVhMmI2OTdlNTY3Yzg5Zjc0N2JhMTNmZDMifQ=="/>
  </w:docVars>
  <w:rsids>
    <w:rsidRoot w:val="00000000"/>
    <w:rsid w:val="02C60937"/>
    <w:rsid w:val="039056C4"/>
    <w:rsid w:val="049A335B"/>
    <w:rsid w:val="1750521C"/>
    <w:rsid w:val="192F0DDA"/>
    <w:rsid w:val="1AC94917"/>
    <w:rsid w:val="1B10433D"/>
    <w:rsid w:val="1F047B3B"/>
    <w:rsid w:val="24D146CE"/>
    <w:rsid w:val="25EF0DD5"/>
    <w:rsid w:val="33536B28"/>
    <w:rsid w:val="375A10AA"/>
    <w:rsid w:val="45123326"/>
    <w:rsid w:val="48762D9F"/>
    <w:rsid w:val="4BF546C2"/>
    <w:rsid w:val="4E0225A3"/>
    <w:rsid w:val="50352A1E"/>
    <w:rsid w:val="556E6ABC"/>
    <w:rsid w:val="5A866E16"/>
    <w:rsid w:val="6A5A521D"/>
    <w:rsid w:val="6CB86F35"/>
    <w:rsid w:val="6EB444CB"/>
    <w:rsid w:val="6F234695"/>
    <w:rsid w:val="75E91A34"/>
    <w:rsid w:val="76464DAE"/>
    <w:rsid w:val="78F46CBF"/>
    <w:rsid w:val="79B82D11"/>
    <w:rsid w:val="7A0B2DDB"/>
    <w:rsid w:val="7C9E65CC"/>
    <w:rsid w:val="7DD44CCE"/>
    <w:rsid w:val="7F065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3"/>
    <w:qFormat/>
    <w:uiPriority w:val="0"/>
    <w:pPr>
      <w:keepNext/>
      <w:keepLines/>
      <w:spacing w:before="100" w:beforeLines="100" w:beforeAutospacing="0" w:after="100" w:afterLines="100" w:afterAutospacing="0" w:line="240" w:lineRule="auto"/>
      <w:outlineLvl w:val="0"/>
    </w:pPr>
    <w:rPr>
      <w:rFonts w:ascii="Times New Roman" w:hAnsi="Times New Roman" w:eastAsia="黑体"/>
      <w:kern w:val="44"/>
      <w:sz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99"/>
    <w:pPr>
      <w:autoSpaceDE w:val="0"/>
      <w:autoSpaceDN w:val="0"/>
      <w:adjustRightInd w:val="0"/>
      <w:ind w:firstLine="420" w:firstLineChars="200"/>
      <w:jc w:val="left"/>
      <w:textAlignment w:val="baseline"/>
    </w:pPr>
    <w:rPr>
      <w:rFonts w:ascii="宋体" w:hAnsi="Tms Rmn"/>
      <w:kern w:val="0"/>
      <w:sz w:val="20"/>
      <w:szCs w:val="20"/>
    </w:rPr>
  </w:style>
  <w:style w:type="paragraph" w:styleId="3">
    <w:name w:val="Body Text Indent"/>
    <w:basedOn w:val="1"/>
    <w:semiHidden/>
    <w:qFormat/>
    <w:uiPriority w:val="99"/>
    <w:pPr>
      <w:spacing w:after="120"/>
      <w:ind w:left="420" w:leftChars="200"/>
    </w:pPr>
  </w:style>
  <w:style w:type="paragraph" w:styleId="5">
    <w:name w:val="footer"/>
    <w:basedOn w:val="1"/>
    <w:qFormat/>
    <w:uiPriority w:val="99"/>
    <w:pPr>
      <w:tabs>
        <w:tab w:val="center" w:pos="4153"/>
        <w:tab w:val="right" w:pos="8306"/>
      </w:tabs>
      <w:autoSpaceDE w:val="0"/>
      <w:autoSpaceDN w:val="0"/>
      <w:adjustRightInd w:val="0"/>
      <w:snapToGrid w:val="0"/>
      <w:jc w:val="left"/>
      <w:textAlignment w:val="baseline"/>
    </w:pPr>
    <w:rPr>
      <w:rFonts w:ascii="宋体" w:hAnsi="Tms Rmn"/>
      <w:kern w:val="0"/>
      <w:sz w:val="18"/>
      <w:szCs w:val="20"/>
    </w:rPr>
  </w:style>
  <w:style w:type="paragraph" w:styleId="6">
    <w:name w:val="Body Text Indent 3"/>
    <w:basedOn w:val="1"/>
    <w:qFormat/>
    <w:uiPriority w:val="0"/>
    <w:pPr>
      <w:adjustRightInd w:val="0"/>
      <w:snapToGrid w:val="0"/>
      <w:spacing w:line="360" w:lineRule="auto"/>
      <w:ind w:firstLine="600"/>
    </w:pPr>
    <w:rPr>
      <w:rFonts w:ascii="仿宋_GB2312" w:eastAsia="仿宋_GB2312"/>
      <w:bCs/>
      <w:kern w:val="0"/>
      <w:sz w:val="30"/>
    </w:rPr>
  </w:style>
  <w:style w:type="paragraph" w:styleId="7">
    <w:name w:val="Normal (Web)"/>
    <w:basedOn w:val="1"/>
    <w:qFormat/>
    <w:uiPriority w:val="0"/>
    <w:pPr>
      <w:spacing w:before="100" w:beforeAutospacing="1" w:after="100" w:afterAutospacing="1"/>
    </w:pPr>
  </w:style>
  <w:style w:type="character" w:styleId="10">
    <w:name w:val="page number"/>
    <w:basedOn w:val="9"/>
    <w:qFormat/>
    <w:uiPriority w:val="99"/>
    <w:rPr>
      <w:rFonts w:cs="Times New Roman"/>
    </w:rPr>
  </w:style>
  <w:style w:type="character" w:customStyle="1" w:styleId="11">
    <w:name w:val="font51"/>
    <w:basedOn w:val="9"/>
    <w:qFormat/>
    <w:uiPriority w:val="0"/>
    <w:rPr>
      <w:rFonts w:hint="default" w:ascii="Times New Roman" w:hAnsi="Times New Roman" w:cs="Times New Roman"/>
      <w:color w:val="000000"/>
      <w:sz w:val="20"/>
      <w:szCs w:val="20"/>
      <w:u w:val="none"/>
    </w:rPr>
  </w:style>
  <w:style w:type="character" w:customStyle="1" w:styleId="12">
    <w:name w:val="font61"/>
    <w:basedOn w:val="9"/>
    <w:qFormat/>
    <w:uiPriority w:val="0"/>
    <w:rPr>
      <w:rFonts w:hint="eastAsia" w:ascii="宋体" w:hAnsi="宋体" w:eastAsia="宋体" w:cs="宋体"/>
      <w:color w:val="000000"/>
      <w:sz w:val="20"/>
      <w:szCs w:val="20"/>
      <w:u w:val="none"/>
    </w:rPr>
  </w:style>
  <w:style w:type="character" w:customStyle="1" w:styleId="13">
    <w:name w:val="标题 1 字符"/>
    <w:link w:val="4"/>
    <w:qFormat/>
    <w:uiPriority w:val="0"/>
    <w:rPr>
      <w:rFonts w:ascii="Times New Roman" w:hAnsi="Times New Roman" w:eastAsia="黑体"/>
      <w:kern w:val="44"/>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9399</Words>
  <Characters>10173</Characters>
  <Lines>0</Lines>
  <Paragraphs>0</Paragraphs>
  <TotalTime>9</TotalTime>
  <ScaleCrop>false</ScaleCrop>
  <LinksUpToDate>false</LinksUpToDate>
  <CharactersWithSpaces>10313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2020-12-18T06:55:00Z</dcterms:created>
  <dc:creator>Dell</dc:creator>
  <cp:lastModifiedBy>1380074960</cp:lastModifiedBy>
  <cp:lastPrinted>2021-12-20T01:37:00Z</cp:lastPrinted>
  <dcterms:modified xsi:type="dcterms:W3CDTF">2022-12-22T10:18:05Z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D808DC744915447D954B93C458A3CD28</vt:lpwstr>
  </property>
</Properties>
</file>