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overflowPunct/>
        <w:topLinePunct w:val="0"/>
        <w:bidi w:val="0"/>
        <w:snapToGrid/>
        <w:spacing w:line="560" w:lineRule="exact"/>
        <w:ind w:left="0" w:leftChars="0" w:right="0" w:firstLine="0" w:firstLineChars="0"/>
        <w:textAlignment w:val="auto"/>
        <w:rPr>
          <w:rFonts w:hint="default" w:ascii="仿宋_GB2312" w:hAnsi="仿宋_GB2312" w:eastAsia="仿宋_GB2312" w:cs="仿宋_GB2312"/>
          <w:b w:val="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青云谱区2023年春节期间房地产促销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活动</w:t>
      </w:r>
      <w:r>
        <w:rPr>
          <w:rFonts w:hint="eastAsia" w:ascii="方正小标宋简体" w:eastAsia="方正小标宋简体"/>
          <w:sz w:val="44"/>
          <w:szCs w:val="44"/>
        </w:rPr>
        <w:t>申报指南</w:t>
      </w:r>
    </w:p>
    <w:p>
      <w:pPr>
        <w:pageBreakBefore w:val="0"/>
        <w:kinsoku/>
        <w:overflowPunct/>
        <w:topLinePunct w:val="0"/>
        <w:bidi w:val="0"/>
        <w:snapToGrid/>
        <w:spacing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ageBreakBefore w:val="0"/>
        <w:kinsoku/>
        <w:overflowPunct/>
        <w:topLinePunct w:val="0"/>
        <w:bidi w:val="0"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根据《青云谱区2023年春节期间房地产促销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实施方案》，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采取线下提交材料审核，线上发放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建材电子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消费券方式。通过“建行生活”APP平台进行操作，具体实施细则由建行青云谱支行负责执行。活动期间，建行青云谱支行会安排工作人员到参加活动的商户上门服务指导，请参加活动的商户严格按照“建行生活”APP平台操作流程执行，具体详见操作指南。</w:t>
      </w:r>
    </w:p>
    <w:p>
      <w:pPr>
        <w:pageBreakBefore w:val="0"/>
        <w:kinsoku/>
        <w:overflowPunct/>
        <w:topLinePunct w:val="0"/>
        <w:bidi w:val="0"/>
        <w:snapToGrid/>
        <w:spacing w:line="560" w:lineRule="exact"/>
        <w:ind w:left="0" w:right="0" w:firstLine="64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建行联系人：谢田秀     手机号码：15270884075</w:t>
      </w:r>
    </w:p>
    <w:p>
      <w:pPr>
        <w:pStyle w:val="5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/>
          <w:sz w:val="32"/>
          <w:szCs w:val="32"/>
          <w:highlight w:val="none"/>
        </w:rPr>
      </w:pPr>
      <w:r>
        <w:rPr>
          <w:rStyle w:val="8"/>
          <w:rFonts w:hint="eastAsia"/>
          <w:sz w:val="32"/>
          <w:szCs w:val="32"/>
          <w:highlight w:val="none"/>
        </w:rPr>
        <w:t>一、</w:t>
      </w:r>
      <w:r>
        <w:rPr>
          <w:rStyle w:val="8"/>
          <w:sz w:val="32"/>
          <w:szCs w:val="32"/>
          <w:highlight w:val="none"/>
        </w:rPr>
        <w:t>操作指南</w:t>
      </w:r>
    </w:p>
    <w:p>
      <w:pPr>
        <w:pStyle w:val="5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hanging="1280" w:hangingChars="400"/>
        <w:jc w:val="both"/>
        <w:textAlignment w:val="auto"/>
        <w:rPr>
          <w:rFonts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</w:rPr>
        <w:t>步骤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</w:rPr>
        <w:t>一</w:t>
      </w:r>
      <w:r>
        <w:rPr>
          <w:rFonts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</w:rPr>
        <w:t>置业顾问或者建材商户指导购房者，识别二维码注册下载建行生活，</w:t>
      </w:r>
      <w:r>
        <w:rPr>
          <w:rFonts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</w:rPr>
        <w:t>登录“建行生活”APP</w:t>
      </w:r>
    </w:p>
    <w:p>
      <w:pPr>
        <w:pStyle w:val="5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</w:pPr>
      <w:bookmarkStart w:id="0" w:name="_GoBack"/>
      <w:r>
        <w:rPr>
          <w:rFonts w:hint="eastAsia" w:ascii="Arial" w:hAnsi="Arial" w:cs="Arial"/>
          <w:b/>
          <w:color w:val="7B0C00"/>
          <w:spacing w:val="5"/>
          <w:highlight w:val="none"/>
          <w:shd w:val="clear" w:color="auto" w:fill="FEFEF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18415</wp:posOffset>
            </wp:positionV>
            <wp:extent cx="1637030" cy="1671320"/>
            <wp:effectExtent l="0" t="0" r="8890" b="5080"/>
            <wp:wrapTopAndBottom/>
            <wp:docPr id="1" name="图片 1" descr="5baf6a72355e5696cdc6eef3c8e91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af6a72355e5696cdc6eef3c8e91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5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hanging="1280" w:hangingChars="4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  <w:t>步骤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二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由购房人向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房地产开发企业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合同备案人员名单（见附件1）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由房地产开发企业核验真实性后再提交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区住建局、区司法局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公证处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复核</w:t>
      </w:r>
    </w:p>
    <w:p>
      <w:pPr>
        <w:pageBreakBefore w:val="0"/>
        <w:widowControl/>
        <w:kinsoku/>
        <w:overflowPunct/>
        <w:topLinePunct w:val="0"/>
        <w:bidi w:val="0"/>
        <w:snapToGrid/>
        <w:spacing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步骤三:合同备案人员名单（见附件1）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由区住建局、区司法局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公证处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审核通过后，提交给建设银行发放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建材电子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消费券</w:t>
      </w:r>
    </w:p>
    <w:p>
      <w:pPr>
        <w:pStyle w:val="5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Style w:val="8"/>
          <w:rFonts w:asciiTheme="minorHAnsi" w:hAnsiTheme="minorHAnsi" w:eastAsiaTheme="minorEastAsia" w:cstheme="minorBidi"/>
          <w:sz w:val="32"/>
          <w:szCs w:val="32"/>
          <w:highlight w:val="none"/>
        </w:rPr>
      </w:pPr>
      <w:r>
        <w:rPr>
          <w:rStyle w:val="8"/>
          <w:rFonts w:hint="eastAsia" w:asciiTheme="minorHAnsi" w:hAnsiTheme="minorHAnsi" w:eastAsiaTheme="minorEastAsia" w:cstheme="minorBidi"/>
          <w:sz w:val="32"/>
          <w:szCs w:val="32"/>
          <w:highlight w:val="none"/>
        </w:rPr>
        <w:t>二、建行对接服务</w:t>
      </w:r>
    </w:p>
    <w:p>
      <w:pPr>
        <w:pStyle w:val="5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560" w:lineRule="exact"/>
        <w:ind w:left="1072" w:leftChars="302" w:right="0" w:hanging="438" w:hangingChars="137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</w:rPr>
        <w:t>建行将为各售楼部、建材商户布放宣传物料，配置</w:t>
      </w:r>
    </w:p>
    <w:p>
      <w:pPr>
        <w:pStyle w:val="5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</w:rPr>
        <w:t>核销工具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eastAsia="zh-CN"/>
        </w:rPr>
        <w:t>；</w:t>
      </w:r>
    </w:p>
    <w:p>
      <w:pPr>
        <w:pStyle w:val="5"/>
        <w:pageBreakBefore w:val="0"/>
        <w:widowControl/>
        <w:numPr>
          <w:ilvl w:val="0"/>
          <w:numId w:val="1"/>
        </w:numPr>
        <w:kinsoku/>
        <w:overflowPunct/>
        <w:topLinePunct w:val="0"/>
        <w:bidi w:val="0"/>
        <w:snapToGrid/>
        <w:spacing w:before="0" w:beforeAutospacing="0" w:after="0" w:afterAutospacing="0" w:line="560" w:lineRule="exact"/>
        <w:ind w:left="1074" w:leftChars="303" w:right="0" w:hanging="438" w:hangingChars="137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</w:rPr>
        <w:t>建行将为各售楼部、建材商户进行操作培训，辅导，</w:t>
      </w:r>
    </w:p>
    <w:p>
      <w:pPr>
        <w:pStyle w:val="5"/>
        <w:pageBreakBefore w:val="0"/>
        <w:widowControl/>
        <w:numPr>
          <w:ilvl w:val="0"/>
          <w:numId w:val="0"/>
        </w:numPr>
        <w:kinsoku/>
        <w:overflowPunct/>
        <w:topLinePunct w:val="0"/>
        <w:bidi w:val="0"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</w:rPr>
        <w:t>答疑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eastAsia="zh-CN"/>
        </w:rPr>
        <w:t>；</w:t>
      </w:r>
    </w:p>
    <w:p>
      <w:pPr>
        <w:pStyle w:val="5"/>
        <w:pageBreakBefore w:val="0"/>
        <w:widowControl/>
        <w:numPr>
          <w:ilvl w:val="0"/>
          <w:numId w:val="1"/>
        </w:numPr>
        <w:kinsoku/>
        <w:overflowPunct/>
        <w:topLinePunct w:val="0"/>
        <w:bidi w:val="0"/>
        <w:snapToGrid/>
        <w:spacing w:before="0" w:beforeAutospacing="0" w:after="0" w:afterAutospacing="0" w:line="560" w:lineRule="exact"/>
        <w:ind w:left="1074" w:leftChars="303" w:right="0" w:hanging="438" w:hangingChars="137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</w:rPr>
        <w:t>各商户需签订承诺函，承诺政府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建材电子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消费券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</w:rPr>
        <w:t>发</w:t>
      </w:r>
    </w:p>
    <w:p>
      <w:pPr>
        <w:pStyle w:val="5"/>
        <w:pageBreakBefore w:val="0"/>
        <w:widowControl/>
        <w:numPr>
          <w:ilvl w:val="0"/>
          <w:numId w:val="0"/>
        </w:numPr>
        <w:kinsoku/>
        <w:overflowPunct/>
        <w:topLinePunct w:val="0"/>
        <w:bidi w:val="0"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</w:rPr>
        <w:t>放核销工作合法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eastAsia="zh-CN"/>
        </w:rPr>
        <w:t>；</w:t>
      </w:r>
    </w:p>
    <w:p>
      <w:pPr>
        <w:pStyle w:val="5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560" w:lineRule="exact"/>
        <w:ind w:left="1074" w:leftChars="303" w:right="0" w:hanging="438" w:hangingChars="137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/>
        </w:rPr>
        <w:t>4、参与活动的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</w:rPr>
        <w:t>建材商户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/>
        </w:rPr>
        <w:t>范围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</w:rPr>
        <w:t>：</w:t>
      </w:r>
    </w:p>
    <w:p>
      <w:pPr>
        <w:pageBreakBefore w:val="0"/>
        <w:kinsoku/>
        <w:overflowPunct/>
        <w:topLinePunct w:val="0"/>
        <w:bidi w:val="0"/>
        <w:snapToGrid/>
        <w:spacing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江西省司马庙建材大市场、南昌市建材大市场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与中国建设银行合作的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品牌建材商户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spacing w:after="0" w:line="560" w:lineRule="exact"/>
        <w:rPr>
          <w:rFonts w:hint="eastAsia" w:ascii="仿宋_GB2312"/>
          <w:sz w:val="32"/>
          <w:szCs w:val="32"/>
        </w:rPr>
      </w:pPr>
    </w:p>
    <w:p/>
    <w:p/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95B852"/>
    <w:multiLevelType w:val="singleLevel"/>
    <w:tmpl w:val="FB95B85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876241C"/>
    <w:rsid w:val="0876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1"/>
    <w:pPr>
      <w:spacing w:line="560" w:lineRule="exact"/>
      <w:ind w:left="0" w:firstLine="880" w:firstLineChars="200"/>
      <w:outlineLvl w:val="2"/>
    </w:pPr>
    <w:rPr>
      <w:rFonts w:ascii="黑体" w:hAnsi="黑体" w:eastAsia="楷体_GB2312" w:cs="黑体"/>
      <w:b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eastAsia="仿宋_GB2312"/>
      <w:szCs w:val="24"/>
    </w:rPr>
  </w:style>
  <w:style w:type="paragraph" w:customStyle="1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微软雅黑" w:cs="Times New Roman"/>
      <w:i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2023-01-20T09:05:00Z</dcterms:created>
  <dc:creator>最美不过初见</dc:creator>
  <cp:lastModifiedBy>最美不过初见</cp:lastModifiedBy>
  <dcterms:modified xsi:type="dcterms:W3CDTF">2023-01-20T09:05:35Z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50110178570749148840BB76AEC4AE13</vt:lpwstr>
  </property>
</Properties>
</file>