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</w:rPr>
        <w:t>人力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5408;mso-width-relative:page;mso-height-relative:page;" filled="f" stroked="f" coordsize="21600,21600" o:gfxdata="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ToFbdUAAAAIAQAADwAA&#10;AAAAAAABACAAAAAiAAAAZHJzL2Rvd25yZXYueG1sUEsBAhQAFAAAAAgAh07iQHgNUH4ZAgAAFAQA&#10;AA4AAAAAAAAAAQAgAAAAJ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</w:rPr>
        <w:t>资源服务机构招工奖励申报表</w:t>
      </w:r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申报日期：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90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08"/>
        <w:gridCol w:w="3022"/>
        <w:gridCol w:w="1508"/>
        <w:gridCol w:w="3022"/>
        <w:gridCol w:w="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营业执照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住址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或负责人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企业经办人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开户行全称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奖励标准</w:t>
            </w:r>
          </w:p>
        </w:tc>
        <w:tc>
          <w:tcPr>
            <w:tcW w:w="7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对为企业新引进5名员工以上的服务机构，按每人500元标准给予奖励，最高不超过10万元。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其中：推荐人数</w:t>
            </w: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  <w:t>其中：派遣人数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  <w:t>金额</w:t>
            </w: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241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20" w:leftChars="100" w:right="320" w:rightChars="100" w:firstLine="48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本企业承诺：填报信息及提供的申报材料真实准确，如有不实，愿承担相应责任。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2550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400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60" w:leftChars="10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38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区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（县</w:t>
            </w:r>
            <w:r>
              <w:rPr>
                <w:rFonts w:hint="eastAsia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市）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  <w:t>力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社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  <w:t>保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部门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审核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5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20" w:leftChars="100" w:right="320" w:rightChars="100" w:firstLine="480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经审核：该人力资源服务机构向我市企业输送员工共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人，其中符合条件可领取招工奖励的共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人，奖励金额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元。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核人：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400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60" w:leftChars="105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  <w:t>注：本表一式二份，区县（市）人力社保部门与申报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企业</w:t>
      </w: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  <w:t>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D2450"/>
    <w:rsid w:val="0A1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2023-01-11T08:05:00Z</dcterms:created>
  <dc:creator>有匪君子</dc:creator>
  <cp:lastModifiedBy>有匪君子</cp:lastModifiedBy>
  <dcterms:modified xsi:type="dcterms:W3CDTF">2023-01-11T08:06:25Z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