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before="101" w:line="417" w:lineRule="exact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6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position w:val="1"/>
          <w:sz w:val="31"/>
          <w:szCs w:val="31"/>
        </w:rPr>
        <w:t>件 1</w:t>
      </w:r>
    </w:p>
    <w:p>
      <w:pPr>
        <w:spacing w:before="263" w:line="195" w:lineRule="auto"/>
        <w:ind w:left="348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盐</w:t>
      </w:r>
      <w:r>
        <w:rPr>
          <w:rFonts w:ascii="微软雅黑" w:hAnsi="微软雅黑" w:eastAsia="微软雅黑" w:cs="微软雅黑"/>
          <w:spacing w:val="13"/>
          <w:sz w:val="35"/>
          <w:szCs w:val="35"/>
        </w:rPr>
        <w:t>亭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粟隆粮食储备有限公司公开招聘计划表</w:t>
      </w:r>
    </w:p>
    <w:tbl>
      <w:tblPr>
        <w:tblStyle w:val="4"/>
        <w:tblW w:w="13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601"/>
        <w:gridCol w:w="1281"/>
        <w:gridCol w:w="818"/>
        <w:gridCol w:w="7347"/>
        <w:gridCol w:w="16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9" w:hRule="atLeast"/>
        </w:trPr>
        <w:tc>
          <w:tcPr>
            <w:tcW w:w="711" w:type="dxa"/>
            <w:vAlign w:val="top"/>
          </w:tcPr>
          <w:p>
            <w:pPr>
              <w:spacing w:before="191" w:line="208" w:lineRule="auto"/>
              <w:ind w:left="1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01" w:type="dxa"/>
            <w:vAlign w:val="top"/>
          </w:tcPr>
          <w:p>
            <w:pPr>
              <w:spacing w:before="192" w:line="208" w:lineRule="auto"/>
              <w:ind w:left="3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聘部门</w:t>
            </w:r>
          </w:p>
        </w:tc>
        <w:tc>
          <w:tcPr>
            <w:tcW w:w="1281" w:type="dxa"/>
            <w:vAlign w:val="top"/>
          </w:tcPr>
          <w:p>
            <w:pPr>
              <w:spacing w:before="191" w:line="208" w:lineRule="auto"/>
              <w:ind w:left="1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聘岗位</w:t>
            </w:r>
          </w:p>
        </w:tc>
        <w:tc>
          <w:tcPr>
            <w:tcW w:w="818" w:type="dxa"/>
            <w:vAlign w:val="top"/>
          </w:tcPr>
          <w:p>
            <w:pPr>
              <w:spacing w:before="31" w:line="194" w:lineRule="auto"/>
              <w:ind w:left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</w:t>
            </w:r>
          </w:p>
          <w:p>
            <w:pPr>
              <w:spacing w:line="181" w:lineRule="auto"/>
              <w:ind w:left="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7347" w:type="dxa"/>
            <w:vAlign w:val="top"/>
          </w:tcPr>
          <w:p>
            <w:pPr>
              <w:spacing w:before="192" w:line="207" w:lineRule="auto"/>
              <w:ind w:left="29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资格条件要求</w:t>
            </w:r>
          </w:p>
        </w:tc>
        <w:tc>
          <w:tcPr>
            <w:tcW w:w="1682" w:type="dxa"/>
            <w:vAlign w:val="top"/>
          </w:tcPr>
          <w:p>
            <w:pPr>
              <w:spacing w:before="191" w:line="209" w:lineRule="auto"/>
              <w:ind w:left="3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3" w:hRule="atLeast"/>
        </w:trPr>
        <w:tc>
          <w:tcPr>
            <w:tcW w:w="71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9" w:line="171" w:lineRule="auto"/>
              <w:ind w:left="3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99" w:line="208" w:lineRule="auto"/>
              <w:ind w:left="4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办公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</w:t>
            </w:r>
          </w:p>
        </w:tc>
        <w:tc>
          <w:tcPr>
            <w:tcW w:w="128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8" w:line="207" w:lineRule="auto"/>
              <w:ind w:left="1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政专员</w:t>
            </w:r>
          </w:p>
        </w:tc>
        <w:tc>
          <w:tcPr>
            <w:tcW w:w="81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9" w:line="171" w:lineRule="auto"/>
              <w:ind w:left="3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347" w:type="dxa"/>
            <w:vAlign w:val="top"/>
          </w:tcPr>
          <w:p>
            <w:pPr>
              <w:spacing w:before="25" w:line="195" w:lineRule="auto"/>
              <w:ind w:left="113" w:right="103" w:firstLine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1.大专及以上学历 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专业不限；                                                      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2.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有较强的书面和口头表达能力、良好的判断力和亲和力、较强的人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际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交往和环境适应能力；</w:t>
            </w:r>
          </w:p>
          <w:p>
            <w:pPr>
              <w:spacing w:line="194" w:lineRule="auto"/>
              <w:ind w:left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3.盐亭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户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籍优先，1年以上行政相关工作经验优先；</w:t>
            </w:r>
          </w:p>
          <w:p>
            <w:pPr>
              <w:spacing w:line="195" w:lineRule="auto"/>
              <w:ind w:left="1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4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.有较强的综合协调和公关能力；</w:t>
            </w:r>
          </w:p>
          <w:p>
            <w:pPr>
              <w:spacing w:line="194" w:lineRule="auto"/>
              <w:ind w:left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5.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熟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练使用相关办公软件,具备基本的网络知识；</w:t>
            </w:r>
          </w:p>
          <w:p>
            <w:pPr>
              <w:spacing w:before="1" w:line="179" w:lineRule="auto"/>
              <w:ind w:left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.特别优秀者可适当放宽相关条件。</w:t>
            </w:r>
          </w:p>
        </w:tc>
        <w:tc>
          <w:tcPr>
            <w:tcW w:w="168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9" w:line="208" w:lineRule="auto"/>
              <w:ind w:left="4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盐亭县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5" w:hRule="atLeast"/>
        </w:trPr>
        <w:tc>
          <w:tcPr>
            <w:tcW w:w="7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9" w:line="171" w:lineRule="auto"/>
              <w:ind w:left="30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0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8" w:line="209" w:lineRule="auto"/>
              <w:ind w:left="19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仓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储管理部</w:t>
            </w:r>
          </w:p>
        </w:tc>
        <w:tc>
          <w:tcPr>
            <w:tcW w:w="128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9" w:line="207" w:lineRule="auto"/>
              <w:ind w:left="28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保管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81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8" w:line="171" w:lineRule="auto"/>
              <w:ind w:left="3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347" w:type="dxa"/>
            <w:vAlign w:val="top"/>
          </w:tcPr>
          <w:p>
            <w:pPr>
              <w:spacing w:before="27" w:line="195" w:lineRule="auto"/>
              <w:ind w:left="110" w:right="103" w:firstLine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1.男女不限 ，独立性和执行力强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，有良好的沟通能力 ，熟悉国家相关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政策法规和建筑工程专业知识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；</w:t>
            </w:r>
          </w:p>
          <w:p>
            <w:pPr>
              <w:spacing w:before="2" w:line="194" w:lineRule="auto"/>
              <w:ind w:left="108" w:right="103" w:firstLine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.大专及以上学历 ，专业不限；粮食检化验、粮油仓储管理类相关专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优先；</w:t>
            </w:r>
          </w:p>
          <w:p>
            <w:pPr>
              <w:spacing w:line="194" w:lineRule="auto"/>
              <w:ind w:left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3.盐亭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户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籍优先，有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相关资质证书优先；</w:t>
            </w:r>
          </w:p>
          <w:p>
            <w:pPr>
              <w:spacing w:before="3" w:line="194" w:lineRule="auto"/>
              <w:ind w:left="109" w:right="103" w:firstLine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4.熟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练使用word、excel 办公软件 ，具备 ps 、cad 基本的操作技能；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5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工作细心 ，具备良好的职业素养、具有良好的沟通协调能力和团队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作精神；</w:t>
            </w:r>
          </w:p>
          <w:p>
            <w:pPr>
              <w:spacing w:line="194" w:lineRule="auto"/>
              <w:ind w:left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6.能适应短期出差；</w:t>
            </w:r>
          </w:p>
          <w:p>
            <w:pPr>
              <w:spacing w:line="180" w:lineRule="auto"/>
              <w:ind w:left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7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特别优秀者可适当放宽相关条件。</w:t>
            </w:r>
          </w:p>
        </w:tc>
        <w:tc>
          <w:tcPr>
            <w:tcW w:w="16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9" w:line="208" w:lineRule="auto"/>
              <w:ind w:left="4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盐亭县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6"/>
          <w:pgMar w:top="1012" w:right="1473" w:bottom="1646" w:left="1572" w:header="0" w:footer="1314" w:gutter="0"/>
          <w:cols w:space="720" w:num="1"/>
        </w:sectPr>
      </w:pPr>
    </w:p>
    <w:p/>
    <w:p/>
    <w:p/>
    <w:p/>
    <w:p>
      <w:pPr>
        <w:spacing w:line="120" w:lineRule="exact"/>
      </w:pPr>
    </w:p>
    <w:tbl>
      <w:tblPr>
        <w:tblStyle w:val="4"/>
        <w:tblW w:w="13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601"/>
        <w:gridCol w:w="1281"/>
        <w:gridCol w:w="818"/>
        <w:gridCol w:w="7347"/>
        <w:gridCol w:w="16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9" w:hRule="atLeast"/>
        </w:trPr>
        <w:tc>
          <w:tcPr>
            <w:tcW w:w="711" w:type="dxa"/>
            <w:vAlign w:val="top"/>
          </w:tcPr>
          <w:p>
            <w:pPr>
              <w:spacing w:before="191" w:line="208" w:lineRule="auto"/>
              <w:ind w:left="1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01" w:type="dxa"/>
            <w:vAlign w:val="top"/>
          </w:tcPr>
          <w:p>
            <w:pPr>
              <w:spacing w:before="193" w:line="208" w:lineRule="auto"/>
              <w:ind w:left="3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聘部门</w:t>
            </w:r>
          </w:p>
        </w:tc>
        <w:tc>
          <w:tcPr>
            <w:tcW w:w="1281" w:type="dxa"/>
            <w:vAlign w:val="top"/>
          </w:tcPr>
          <w:p>
            <w:pPr>
              <w:spacing w:before="192" w:line="208" w:lineRule="auto"/>
              <w:ind w:left="1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聘岗位</w:t>
            </w:r>
          </w:p>
        </w:tc>
        <w:tc>
          <w:tcPr>
            <w:tcW w:w="818" w:type="dxa"/>
            <w:vAlign w:val="top"/>
          </w:tcPr>
          <w:p>
            <w:pPr>
              <w:spacing w:before="30" w:line="196" w:lineRule="auto"/>
              <w:ind w:left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</w:t>
            </w:r>
          </w:p>
          <w:p>
            <w:pPr>
              <w:spacing w:before="1" w:line="179" w:lineRule="auto"/>
              <w:ind w:left="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7347" w:type="dxa"/>
            <w:vAlign w:val="top"/>
          </w:tcPr>
          <w:p>
            <w:pPr>
              <w:spacing w:before="193" w:line="207" w:lineRule="auto"/>
              <w:ind w:left="29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资格条件要求</w:t>
            </w:r>
          </w:p>
        </w:tc>
        <w:tc>
          <w:tcPr>
            <w:tcW w:w="1682" w:type="dxa"/>
            <w:vAlign w:val="top"/>
          </w:tcPr>
          <w:p>
            <w:pPr>
              <w:spacing w:before="191" w:line="209" w:lineRule="auto"/>
              <w:ind w:left="3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5" w:hRule="atLeast"/>
        </w:trPr>
        <w:tc>
          <w:tcPr>
            <w:tcW w:w="71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8" w:line="170" w:lineRule="auto"/>
              <w:ind w:left="2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0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9" w:line="207" w:lineRule="auto"/>
              <w:ind w:left="2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务审计部</w:t>
            </w:r>
          </w:p>
        </w:tc>
        <w:tc>
          <w:tcPr>
            <w:tcW w:w="128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9" w:line="207" w:lineRule="auto"/>
              <w:ind w:left="3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</w:t>
            </w:r>
          </w:p>
        </w:tc>
        <w:tc>
          <w:tcPr>
            <w:tcW w:w="81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9" w:line="171" w:lineRule="auto"/>
              <w:ind w:left="3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347" w:type="dxa"/>
            <w:vAlign w:val="top"/>
          </w:tcPr>
          <w:p>
            <w:pPr>
              <w:spacing w:before="28" w:line="194" w:lineRule="auto"/>
              <w:ind w:left="1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1.大专及以上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学历 ，专业不限；</w:t>
            </w:r>
          </w:p>
          <w:p>
            <w:pPr>
              <w:spacing w:before="5" w:line="194" w:lineRule="auto"/>
              <w:ind w:left="108" w:right="103" w:firstLine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2.盐亭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户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籍优先，1年以上商贸或工业企业会计工作经验优先；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3.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熟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悉商贸或工业企业财务知识、会计核算等相关知识；熟悉国家相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关税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务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法律法规政策，熟练掌握国家的财务、会计、税务等规范性操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要求；</w:t>
            </w:r>
          </w:p>
          <w:p>
            <w:pPr>
              <w:spacing w:line="194" w:lineRule="auto"/>
              <w:ind w:left="1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4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具有会计初级及以上职称；</w:t>
            </w:r>
          </w:p>
          <w:p>
            <w:pPr>
              <w:spacing w:before="3" w:line="194" w:lineRule="auto"/>
              <w:ind w:left="110" w:right="103" w:firstLine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5.具备良好财务职业道德 ，工作态度踏实、主动 ，责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任心强 ，能够吃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苦耐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劳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，具有良好的敬业精神和团队协作意识，较好沟通协调和解决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问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题的能力；</w:t>
            </w:r>
          </w:p>
          <w:p>
            <w:pPr>
              <w:spacing w:before="1" w:line="180" w:lineRule="auto"/>
              <w:ind w:left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.特别优秀者可适当放宽相关条件。</w:t>
            </w:r>
          </w:p>
        </w:tc>
        <w:tc>
          <w:tcPr>
            <w:tcW w:w="16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8" w:line="208" w:lineRule="auto"/>
              <w:ind w:left="4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盐亭县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5" w:lineRule="auto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color w:val="FFFFFF"/>
        <w:spacing w:val="1"/>
        <w:sz w:val="28"/>
        <w:szCs w:val="28"/>
      </w:rPr>
      <w:t>—</w:t>
    </w:r>
    <w:r>
      <w:rPr>
        <w:rFonts w:ascii="微软雅黑" w:hAnsi="微软雅黑" w:eastAsia="微软雅黑" w:cs="微软雅黑"/>
        <w:sz w:val="28"/>
        <w:szCs w:val="28"/>
      </w:rPr>
      <w:t>— 7 —</w:t>
    </w:r>
    <w:r>
      <w:rPr>
        <w:rFonts w:ascii="微软雅黑" w:hAnsi="微软雅黑" w:eastAsia="微软雅黑" w:cs="微软雅黑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GVlMTIwZmI2ZTY1YzE0MjJmMjJlNDUwNDY1ZDkifQ=="/>
    <w:docVar w:name="KSO_WPS_MARK_KEY" w:val="11320242-4f2d-4343-ae82-3c506b2bd054"/>
  </w:docVars>
  <w:rsids>
    <w:rsidRoot w:val="77BC30DC"/>
    <w:rsid w:val="724E0E04"/>
    <w:rsid w:val="77BC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2024-05-27T03:02:00Z</dcterms:created>
  <dc:creator>原点</dc:creator>
  <cp:lastModifiedBy>丫丫丫丫丫</cp:lastModifiedBy>
  <dcterms:modified xsi:type="dcterms:W3CDTF">2024-05-27T03:35:44Z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404C6761E05149EEB250AAF1AB9A9D0D</vt:lpwstr>
  </property>
</Properties>
</file>