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大理州建设投资（集团）有限公司</w:t>
      </w:r>
    </w:p>
    <w:tbl>
      <w:tblPr>
        <w:tblStyle w:val="3"/>
        <w:tblpPr w:leftFromText="180" w:rightFromText="180" w:vertAnchor="text" w:horzAnchor="page" w:tblpX="874" w:tblpY="810"/>
        <w:tblOverlap w:val="never"/>
        <w:tblW w:w="15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17"/>
        <w:gridCol w:w="1433"/>
        <w:gridCol w:w="1080"/>
        <w:gridCol w:w="750"/>
        <w:gridCol w:w="855"/>
        <w:gridCol w:w="1350"/>
        <w:gridCol w:w="1890"/>
        <w:gridCol w:w="4537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48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规划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发展部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规划发展部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副职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经济学、经济学及经济贸易管理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、金融工程、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管理学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、土木工程、建筑管理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具有战略规划、战略投资、项目评估或投资分析、市场营销策划（侧重市场分析、品牌建设、产业生态链）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等3年以上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工作经验,有CPA、CFA等相关资格者优先考虑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能够独立撰写规划方案、研究报告,具有较强的组织协调能力、资源整合能力、执行能力及分析解决问题的能力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熟练各种办公软件操作；具备良好的书面文字表达和口头表达能力；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具备较强的快速学习、沟通交流、团队协作、逻辑思维、分析研究及解决问题等能力；具有良好的职业道德和专业素质。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2023年1月面向社会公开招聘工作人员岗位需求表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889" w:tblpY="290"/>
        <w:tblOverlap w:val="never"/>
        <w:tblW w:w="15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17"/>
        <w:gridCol w:w="1433"/>
        <w:gridCol w:w="1080"/>
        <w:gridCol w:w="750"/>
        <w:gridCol w:w="855"/>
        <w:gridCol w:w="1350"/>
        <w:gridCol w:w="1890"/>
        <w:gridCol w:w="4537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03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规划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发展部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规划发展部工作人员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经济学、经济学及经济贸易管理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、金融工程、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管理学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、土木工程、建筑管理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具有战略规划、战略投资、项目评估或投资分析、市场营销策划（侧重市场分析、品牌建设、产业生态链）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工作经验,有CPA、CFA等相关资格者优先考虑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能够独立撰写规划方案、研究报告,具有较强的组织协调能力、资源整合能力、执行能力及分析解决问题的能力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熟练各种办公软件操作；具备良好的书面文字表达和口头表达能力；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具备较强的快速学习、沟通交流、团队协作、逻辑思维、分析研究及解决问题等能力；具有良好的职业道德和专业素质。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919" w:tblpY="351"/>
        <w:tblOverlap w:val="never"/>
        <w:tblW w:w="15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17"/>
        <w:gridCol w:w="61"/>
        <w:gridCol w:w="1372"/>
        <w:gridCol w:w="1080"/>
        <w:gridCol w:w="750"/>
        <w:gridCol w:w="855"/>
        <w:gridCol w:w="1350"/>
        <w:gridCol w:w="1890"/>
        <w:gridCol w:w="4537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20" w:lineRule="exact"/>
              <w:ind w:left="112" w:left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融经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2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融经管理部工作人员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本科以及上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投资、会计、金融、管理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有从事投融资或会计岗位等行业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年以上工作经验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有独立完成投融资项目的成功案例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，并提供相关材料；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具有扎实的金融财务专业知识，了解相关的金融政策，熟悉投融资业务流程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熟悉银行等金融机构和相关单位操作规则和流程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熟练各种办公软件操作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具有良好的分析判断能力，具有一定的财务分析能力、行业研究能力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具有良好的职业道德和专业素质。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结算中心</w:t>
            </w:r>
          </w:p>
        </w:tc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结算中心工作人员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本科以及上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经济管理、税务学、会计、会计学、财务管理、财务会计、审计、审计学、企业财务管理、企业会计专业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1.从事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会计工作5年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，具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有主办会计3年以上工作经验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者优先考虑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会计中级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以上技术职称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者优先考虑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3.熟练掌握财务工作，熟悉合并报表、预决算管理、资金管理工作，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有房地产、建筑行业或集团公司工作经验者优先；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熟练各种办公软件操作；具备良好的书面文字表达和口头表达能力；具备较强的快速学习、沟通交流、团队协作、逻辑思维、分析研究及解决问题等能力；具有良好的职业道德和专业素质。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994" w:tblpY="275"/>
        <w:tblOverlap w:val="never"/>
        <w:tblW w:w="15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17"/>
        <w:gridCol w:w="1433"/>
        <w:gridCol w:w="1080"/>
        <w:gridCol w:w="750"/>
        <w:gridCol w:w="855"/>
        <w:gridCol w:w="1350"/>
        <w:gridCol w:w="1890"/>
        <w:gridCol w:w="4537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综合部工作人员（董事会专员岗）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本科以及上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金融学、经济学、法律、会计、工商管理、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</w:rPr>
              <w:t>秘书学、行政管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理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</w:rPr>
              <w:t>信息资源管理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</w:rPr>
              <w:t>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1.5年以上相关工作经验，熟悉《公司法》等相关法律法规,熟悉董事会相关日常工作，掌握董事会议事规则，有国企相关工作经验者优先考虑；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2.熟练掌握董事会等相关会议的文件起草、会务安排、会议记录等工作；熟悉国有企业改革、并购等相关法律法规及工作流程；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具有良好的文字功底，较强的公文撰写能力和文字记录能力。熟练运用各类办 公自动化软件；性格外向、有较强的组织沟通、分析判断及宏观调控能力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有极强的谈判能力、优秀的公关能力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、较强的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协调能力、执行力；具备商务礼仪知识，日常接待和会议管理等相关知识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工作认真细致，有条理性、逻辑性强；有良好的职业素养和职业能力；具有团队精神、善于表达，精于沟通、能吃苦耐劳，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责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任心强，爱岗敬业，廉洁自律，诚实守信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5.中共党员优先考虑；持有秘书职业资格证者优先考虑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888" w:tblpY="172"/>
        <w:tblOverlap w:val="never"/>
        <w:tblW w:w="15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17"/>
        <w:gridCol w:w="1433"/>
        <w:gridCol w:w="1080"/>
        <w:gridCol w:w="750"/>
        <w:gridCol w:w="855"/>
        <w:gridCol w:w="1350"/>
        <w:gridCol w:w="1890"/>
        <w:gridCol w:w="4537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8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资源部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人力资源部副职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本科以及上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人力资源管理、人力资源开发、人事管理专业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1.8年及以上人力资源管理相关工作经历，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具有中级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及以上企业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人力资源管理师职业资格证书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或中级经济师（人力资源管理方向）职称证书；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熟练掌握招聘、薪酬、绩效、福利、培训等人力资源管理的相关知识；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0" w:leftChars="0" w:firstLine="0" w:firstLineChars="0"/>
              <w:jc w:val="both"/>
              <w:textAlignment w:val="auto"/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熟练掌握日常办公软件；具有较强的文字写作能力、良好的语言表达能力和沟通协调能力；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熟练掌握日常办公软件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具备良好的职业道德和团队合作精神；性格开朗，能吃苦耐劳，责任心强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具有良好的职业道德和专业素质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888" w:tblpY="172"/>
        <w:tblOverlap w:val="never"/>
        <w:tblW w:w="150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17"/>
        <w:gridCol w:w="1433"/>
        <w:gridCol w:w="1080"/>
        <w:gridCol w:w="750"/>
        <w:gridCol w:w="855"/>
        <w:gridCol w:w="1350"/>
        <w:gridCol w:w="1890"/>
        <w:gridCol w:w="4537"/>
        <w:gridCol w:w="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883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大理州建设投资（集团）有限公司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资源部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人力资源部工作人员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本科以及上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人力资源管理、人力资源开发、人事管理专业</w:t>
            </w:r>
          </w:p>
        </w:tc>
        <w:tc>
          <w:tcPr>
            <w:tcW w:w="453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1.5年及以上人力资源管理相关工作经历，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具有中级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及以上企业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人力资源管理师职业资格证书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或中级经济师（人力资源管理方向）职称证书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的优先考虑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jc w:val="both"/>
              <w:textAlignment w:val="auto"/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熟练掌握招聘、薪酬、绩效、福利、培训等人力资源管理的相关知识；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Chars="0"/>
              <w:jc w:val="both"/>
              <w:textAlignment w:val="auto"/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熟练掌握日常办公软件；具有较强的文字写作能力、良好的语言表达能力和沟通协调能力；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熟练掌握日常办公软件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具备良好的职业道德和团队合作精神；性格开朗，能吃苦耐劳，责任心强</w:t>
            </w:r>
            <w:r>
              <w:rPr>
                <w:rFonts w:hint="eastAsia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具有良好的职业道德和专业素质</w:t>
            </w:r>
            <w:r>
              <w:rPr>
                <w:rFonts w:hint="default" w:eastAsia="方正仿宋_GBK" w:cs="方正仿宋_GBK"/>
                <w:color w:val="161616"/>
                <w:w w:val="109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6F3C6"/>
    <w:multiLevelType w:val="singleLevel"/>
    <w:tmpl w:val="4336F3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7CEB"/>
    <w:rsid w:val="000374D1"/>
    <w:rsid w:val="00633DDB"/>
    <w:rsid w:val="0B9D5909"/>
    <w:rsid w:val="21DF7CEB"/>
    <w:rsid w:val="23415902"/>
    <w:rsid w:val="2722101F"/>
    <w:rsid w:val="2A8018B0"/>
    <w:rsid w:val="3D84547E"/>
    <w:rsid w:val="4DC70F36"/>
    <w:rsid w:val="54755242"/>
    <w:rsid w:val="68FA7262"/>
    <w:rsid w:val="6DA2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color w:val="000000"/>
      <w:szCs w:val="21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2022-11-25T01:31:00Z</dcterms:created>
  <dc:creator>admin</dc:creator>
  <cp:lastModifiedBy>admin</cp:lastModifiedBy>
  <cp:lastPrinted>2022-12-19T08:00:00Z</cp:lastPrinted>
  <dcterms:modified xsi:type="dcterms:W3CDTF">2023-01-31T08:45:23Z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A9A84C9FC26B47879BCB6939350B797A</vt:lpwstr>
  </property>
</Properties>
</file>