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466C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/>
        <w:jc w:val="left"/>
        <w:rPr>
          <w:rFonts w:hint="eastAsia" w:ascii="方正仿宋_GB2312" w:hAnsi="方正仿宋_GB2312" w:eastAsia="方正仿宋_GB2312" w:cs="方正仿宋_GB2312"/>
          <w:b w:val="0"/>
          <w:bCs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仿宋_GB2312" w:cs="Times New Roman"/>
          <w:b w:val="0"/>
          <w:bCs/>
          <w:kern w:val="2"/>
          <w:sz w:val="32"/>
          <w:szCs w:val="32"/>
          <w:lang w:val="en-US" w:eastAsia="zh-CN" w:bidi="ar"/>
        </w:rPr>
        <w:t>3</w:t>
      </w:r>
    </w:p>
    <w:p w14:paraId="03F20A0F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20" w:lineRule="exact"/>
        <w:ind w:right="0"/>
        <w:jc w:val="center"/>
        <w:rPr>
          <w:rFonts w:hint="default" w:ascii="Times New Roman" w:hAnsi="Times New Roman" w:eastAsia="黑体" w:cs="Times New Roman"/>
          <w:b w:val="0"/>
          <w:bCs/>
          <w:kern w:val="2"/>
          <w:sz w:val="44"/>
          <w:szCs w:val="44"/>
        </w:rPr>
      </w:pPr>
      <w:r>
        <w:rPr>
          <w:rFonts w:hint="default" w:ascii="黑体" w:hAnsi="宋体" w:eastAsia="黑体" w:cs="黑体"/>
          <w:b w:val="0"/>
          <w:bCs/>
          <w:kern w:val="2"/>
          <w:sz w:val="44"/>
          <w:szCs w:val="44"/>
          <w:lang w:val="en-US" w:eastAsia="zh-CN" w:bidi="ar"/>
        </w:rPr>
        <w:t>基层工作经历</w:t>
      </w:r>
      <w:r>
        <w:rPr>
          <w:rFonts w:hint="eastAsia" w:ascii="黑体" w:hAnsi="宋体" w:eastAsia="黑体" w:cs="黑体"/>
          <w:b w:val="0"/>
          <w:bCs/>
          <w:kern w:val="2"/>
          <w:sz w:val="44"/>
          <w:szCs w:val="44"/>
          <w:lang w:val="en-US" w:eastAsia="zh-CN" w:bidi="ar"/>
        </w:rPr>
        <w:t>认定标准</w:t>
      </w:r>
    </w:p>
    <w:p w14:paraId="31222C6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/>
          <w:kern w:val="2"/>
          <w:sz w:val="40"/>
          <w:szCs w:val="40"/>
          <w:lang w:val="en-US" w:eastAsia="zh-CN" w:bidi="ar"/>
        </w:rPr>
      </w:pPr>
    </w:p>
    <w:p w14:paraId="3482CC9F">
      <w:pPr>
        <w:pStyle w:val="3"/>
        <w:widowControl/>
        <w:shd w:val="clear" w:color="auto" w:fill="auto"/>
        <w:spacing w:before="0" w:beforeAutospacing="0" w:after="0" w:afterAutospacing="0" w:line="480" w:lineRule="exact"/>
        <w:ind w:firstLine="555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1. 哪些经历可以认定为基层工作经历？</w:t>
      </w:r>
    </w:p>
    <w:p w14:paraId="0CC6113F">
      <w:pPr>
        <w:pStyle w:val="3"/>
        <w:widowControl/>
        <w:shd w:val="clear" w:color="auto" w:fill="auto"/>
        <w:spacing w:before="0" w:beforeAutospacing="0" w:after="0" w:afterAutospacing="0" w:line="480" w:lineRule="exact"/>
        <w:ind w:firstLine="555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基层工作经历是指：在县级及以下党政机关，各类企事业单位、村（社区）组织及其他经济组织和社会组织等工作的经历；以聘用、劳务派遣等方式在各级党政机关工作（不具有公务员或参照管理单位工作人员身份）的经历；毕业离校未就业高校毕业生到高校毕业生实习见习基地（该基地为基层单位）参加见习或者到企事业单位参与项目研究的经历；在军队团或相当团以下单位的工作经历，退役军人在军队服现役经历。</w:t>
      </w:r>
    </w:p>
    <w:p w14:paraId="696EFBC5">
      <w:pPr>
        <w:pStyle w:val="3"/>
        <w:widowControl/>
        <w:shd w:val="clear" w:color="auto" w:fill="auto"/>
        <w:spacing w:before="0" w:beforeAutospacing="0" w:after="0" w:afterAutospacing="0" w:line="480" w:lineRule="exact"/>
        <w:ind w:firstLine="555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2. 基层工作经历起始时间如何界定？</w:t>
      </w:r>
    </w:p>
    <w:p w14:paraId="5AD4CA1F">
      <w:pPr>
        <w:pStyle w:val="3"/>
        <w:widowControl/>
        <w:shd w:val="clear" w:color="auto" w:fill="auto"/>
        <w:spacing w:before="0" w:beforeAutospacing="0" w:after="0" w:afterAutospacing="0" w:line="480" w:lineRule="exact"/>
        <w:ind w:firstLine="555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在基层党政机关、事业单位、国有企业工作的人员，基层工作经历时间自报到之日算起。参加大学生村官、“三支一扶”、“大学生志愿服务西部计划”、“大学生志愿服务山区、海岛、边远地区计划”等中央和地方服务基层项目人员，基层工作经历时间自报到之日算起。到基层特定公益岗位（社会管理和公共服务）初次就业的人员，基层工作经历时间从工作协议约定的起始时间算起。毕业离校未就业高校毕业生到高校毕业生实习见习基地（该基地为基层单位）参加见习或者到企事业单位参与项目研究的，基层工作经历时间自报到之日算起。在其他经济组织、社会组织等单位工作的人员，基层工作经历时间以劳动合同约定的起始时间算起。自主创业并办理工商注册手续的人员，其基层工作经历时间自营业执照颁发之日算起。以灵活就业形式初次就业人员，其基层工作经历时间从登记灵活就业并经审批确认的起始时间算起。</w:t>
      </w:r>
    </w:p>
    <w:p w14:paraId="4BB5F389">
      <w:pPr>
        <w:pStyle w:val="3"/>
        <w:widowControl/>
        <w:shd w:val="clear" w:color="auto" w:fill="auto"/>
        <w:spacing w:before="0" w:beforeAutospacing="0" w:after="0" w:afterAutospacing="0" w:line="480" w:lineRule="exact"/>
        <w:ind w:firstLine="555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3. 哪些情形不计入基层工作经历时间？</w:t>
      </w:r>
    </w:p>
    <w:p w14:paraId="29F976B6">
      <w:pPr>
        <w:widowControl/>
        <w:shd w:val="clear" w:color="auto" w:fill="auto"/>
        <w:spacing w:before="0" w:beforeAutospacing="0" w:after="0" w:afterAutospacing="0" w:line="480" w:lineRule="exact"/>
        <w:ind w:left="0" w:leftChars="0" w:right="0" w:rightChars="0" w:firstLine="555" w:firstLineChars="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在市级及以上机关借调（帮助）工作的经历和高校毕业生在校期间的社会实践经历，不能视为基层工作经历，不计入基层工作经历时间。</w:t>
      </w:r>
    </w:p>
    <w:p w14:paraId="23FF7A3D">
      <w:pPr>
        <w:widowControl/>
        <w:shd w:val="clear" w:color="auto" w:fill="auto"/>
        <w:spacing w:before="0" w:beforeAutospacing="0" w:after="0" w:afterAutospacing="0" w:line="480" w:lineRule="exact"/>
        <w:ind w:left="0" w:leftChars="0" w:right="0" w:rightChars="0" w:firstLine="555" w:firstLineChars="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工作之后取得全日制学历的，全日制学习时间不计入基层工作经历时间。</w:t>
      </w:r>
    </w:p>
    <w:sectPr>
      <w:footerReference r:id="rId3" w:type="default"/>
      <w:pgSz w:w="11906" w:h="16838"/>
      <w:pgMar w:top="2041" w:right="1587" w:bottom="1928" w:left="1531" w:header="113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2FBE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705F0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705F0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C6B33"/>
    <w:rsid w:val="0C3C6B33"/>
    <w:rsid w:val="1C035F60"/>
    <w:rsid w:val="489C1AEA"/>
    <w:rsid w:val="4B1336BD"/>
    <w:rsid w:val="4CC214E7"/>
    <w:rsid w:val="5A2655DF"/>
    <w:rsid w:val="5CE73D63"/>
    <w:rsid w:val="67DB2EEE"/>
    <w:rsid w:val="6B126E31"/>
    <w:rsid w:val="739E1F1F"/>
    <w:rsid w:val="7C0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711</Characters>
  <Lines>0</Lines>
  <Paragraphs>0</Paragraphs>
  <TotalTime>4</TotalTime>
  <ScaleCrop>false</ScaleCrop>
  <LinksUpToDate>false</LinksUpToDate>
  <CharactersWithSpaces>714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2025-09-10T00:49:00Z</dcterms:created>
  <dc:creator>lying</dc:creator>
  <cp:lastModifiedBy>不知道</cp:lastModifiedBy>
  <dcterms:modified xsi:type="dcterms:W3CDTF">2026-03-20T01:15:10Z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eyJoZGlkIjoiNWMyYjdhNDAwZTA5ZmMwNjA2ZmQ5MTkzNGRlNmYzYjUiLCJ1c2VySWQiOiI1NDQzOTQxMTYifQ==</vt:lpwstr>
  </property>
  <property fmtid="{D5CDD505-2E9C-101B-9397-08002B2CF9AE}" pid="4" name="ICV">
    <vt:lpwstr>640CEAAF8FF7453AAB81DB3AEC29FDED_13</vt:lpwstr>
  </property>
</Properties>
</file>