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44"/>
        </w:rPr>
      </w:pPr>
      <w:r>
        <w:rPr>
          <w:rFonts w:hint="eastAsia" w:ascii="Times New Roman" w:hAnsi="Times New Roman" w:eastAsia="黑体" w:cs="Times New Roman"/>
          <w:sz w:val="32"/>
          <w:szCs w:val="44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44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40"/>
          <w:szCs w:val="40"/>
        </w:rPr>
        <w:t>磐安县公安局招录编外人员计划表</w:t>
      </w:r>
    </w:p>
    <w:tbl>
      <w:tblPr>
        <w:tblStyle w:val="3"/>
        <w:tblW w:w="9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单位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类别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年龄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学历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岗位说明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交警大队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交通管理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勤务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大专及以上（退役军人学历放宽至高中）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eastAsia="zh-CN" w:bidi="ar"/>
              </w:rPr>
              <w:t>能够熟练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电脑操作，熟悉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word等办公软件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巡逻防控1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勤务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大专及以上（退役军人学历放宽至高中）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  <w:lang w:eastAsia="zh-CN"/>
              </w:rPr>
              <w:t>巡逻防控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勤务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18-40周岁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大专及以上（退役军人学历放宽至高中）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工作地点在尖山镇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警犬训导员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勤务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18-40周岁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大专及以上（退役军人学历放宽至高中）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能够适应警犬喂养、训练等任务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留置看护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勤务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18-40周岁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大专及以上（退役军人学历放宽至高中）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能够服从安排，适应经常性出差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  <w:t>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看守所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巡控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勤务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18-40周岁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高中及以上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eastAsia="zh-CN" w:bidi="ar"/>
              </w:rPr>
              <w:t>能够熟练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电脑操作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熟悉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word等办公软件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综合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文职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18-35周岁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  <w:lang w:val="en-US" w:eastAsia="zh-CN"/>
              </w:rPr>
              <w:t>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派出所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综合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文职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视频侦查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文职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流动人口管理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勤务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18-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周岁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大专及以上（退役军人学历放宽至高中）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主要负责流动人口各种系统录入；协助民警做好流动人口登记、出租房登记等基础工作。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zk1MzM1NGE3NjJiYWI2NjA3NjRiNDhkN2QyMzQifQ=="/>
  </w:docVars>
  <w:rsids>
    <w:rsidRoot w:val="6C415E1D"/>
    <w:rsid w:val="6C4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2024-06-25T02:03:00Z</dcterms:created>
  <dc:creator>为什么微信的名字能这么长</dc:creator>
  <cp:lastModifiedBy>为什么微信的名字能这么长</cp:lastModifiedBy>
  <dcterms:modified xsi:type="dcterms:W3CDTF">2024-06-25T02:03:51Z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F7C91073D39B4D5AAEC5CA857B81F379_11</vt:lpwstr>
  </property>
</Properties>
</file>