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C8A1D">
      <w:pPr>
        <w:spacing w:before="64" w:line="230" w:lineRule="auto"/>
        <w:ind w:left="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6</w:t>
      </w:r>
    </w:p>
    <w:p w14:paraId="68E77E8A">
      <w:pPr>
        <w:spacing w:before="263" w:line="261" w:lineRule="auto"/>
        <w:ind w:left="2150" w:right="2294" w:firstLine="1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8"/>
          <w:sz w:val="35"/>
          <w:szCs w:val="35"/>
        </w:rPr>
        <w:t>海口市母婴保健技术服务人员</w:t>
      </w:r>
      <w:r>
        <w:rPr>
          <w:rFonts w:ascii="黑体" w:hAnsi="黑体" w:eastAsia="黑体" w:cs="黑体"/>
          <w:spacing w:val="10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9"/>
          <w:sz w:val="35"/>
          <w:szCs w:val="35"/>
        </w:rPr>
        <w:t>理论考试复习范围及参考资料</w:t>
      </w:r>
    </w:p>
    <w:p w14:paraId="12D00A8A">
      <w:pPr>
        <w:spacing w:before="168" w:line="226" w:lineRule="auto"/>
        <w:ind w:left="65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一、婚前医学检查</w:t>
      </w:r>
    </w:p>
    <w:p w14:paraId="427341DA">
      <w:pPr>
        <w:spacing w:before="179" w:line="277" w:lineRule="auto"/>
        <w:ind w:left="14" w:right="64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一）法律法规：《中华人民共和国母婴保健</w:t>
      </w:r>
      <w:r>
        <w:rPr>
          <w:rFonts w:ascii="仿宋" w:hAnsi="仿宋" w:eastAsia="仿宋" w:cs="仿宋"/>
          <w:spacing w:val="6"/>
          <w:sz w:val="31"/>
          <w:szCs w:val="31"/>
        </w:rPr>
        <w:t>法》、《中华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人民共和国母婴保健法实施办法》、《婚前保健工作规范（修订）》。</w:t>
      </w:r>
    </w:p>
    <w:p w14:paraId="62C75D87">
      <w:pPr>
        <w:spacing w:before="192" w:line="278" w:lineRule="auto"/>
        <w:ind w:left="14" w:right="230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二）专业知识：全国高等医药院校教材《妇幼保健学</w:t>
      </w:r>
      <w:r>
        <w:rPr>
          <w:rFonts w:ascii="仿宋" w:hAnsi="仿宋" w:eastAsia="仿宋" w:cs="仿宋"/>
          <w:spacing w:val="3"/>
          <w:sz w:val="31"/>
          <w:szCs w:val="31"/>
        </w:rPr>
        <w:t>》，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人民卫生出版社出版。</w:t>
      </w:r>
    </w:p>
    <w:p w14:paraId="762A0F4D">
      <w:pPr>
        <w:spacing w:before="182" w:line="228" w:lineRule="auto"/>
        <w:ind w:left="65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二、助产技术</w:t>
      </w:r>
    </w:p>
    <w:p w14:paraId="23D3C1D7">
      <w:pPr>
        <w:spacing w:before="181" w:line="277" w:lineRule="auto"/>
        <w:ind w:left="14" w:right="153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一）法律法规：《中华人民共和国母婴保健</w:t>
      </w:r>
      <w:r>
        <w:rPr>
          <w:rFonts w:ascii="仿宋" w:hAnsi="仿宋" w:eastAsia="仿宋" w:cs="仿宋"/>
          <w:spacing w:val="6"/>
          <w:sz w:val="31"/>
          <w:szCs w:val="31"/>
        </w:rPr>
        <w:t>法》、《中华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人民共和国母婴保健法实施办法》、《医疗事故处理条例》。</w:t>
      </w:r>
    </w:p>
    <w:p w14:paraId="256BFFE1">
      <w:pPr>
        <w:spacing w:before="185" w:line="306" w:lineRule="auto"/>
        <w:ind w:left="12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二）专业知识：全国高等医药院校教材《妇产科</w:t>
      </w:r>
      <w:r>
        <w:rPr>
          <w:rFonts w:ascii="仿宋" w:hAnsi="仿宋" w:eastAsia="仿宋" w:cs="仿宋"/>
          <w:spacing w:val="6"/>
          <w:sz w:val="31"/>
          <w:szCs w:val="31"/>
        </w:rPr>
        <w:t>学》的相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关内容，人民卫生出版社出版。全国高等医药院校</w:t>
      </w:r>
      <w:r>
        <w:rPr>
          <w:rFonts w:ascii="仿宋" w:hAnsi="仿宋" w:eastAsia="仿宋" w:cs="仿宋"/>
          <w:spacing w:val="3"/>
          <w:sz w:val="31"/>
          <w:szCs w:val="31"/>
        </w:rPr>
        <w:t>教材《儿科学》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的相关内容。卫生部妇幼保健与社区卫生司《新生儿窒息复苏》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教材的相关内容。</w:t>
      </w:r>
    </w:p>
    <w:p w14:paraId="251A2DB8">
      <w:pPr>
        <w:spacing w:before="189" w:line="228" w:lineRule="auto"/>
        <w:ind w:left="65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三、结扎手术、终止妊娠手术</w:t>
      </w:r>
    </w:p>
    <w:p w14:paraId="1342A90A">
      <w:pPr>
        <w:spacing w:before="175" w:line="297" w:lineRule="auto"/>
        <w:ind w:left="14" w:right="153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一）法律法规：《中华人民共和国母婴保健</w:t>
      </w:r>
      <w:r>
        <w:rPr>
          <w:rFonts w:ascii="仿宋" w:hAnsi="仿宋" w:eastAsia="仿宋" w:cs="仿宋"/>
          <w:spacing w:val="6"/>
          <w:sz w:val="31"/>
          <w:szCs w:val="31"/>
        </w:rPr>
        <w:t>法》、《中华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人民共和国母婴保健法实施办法》、《医疗事故处理条例》、《计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划生育技术服务管理条例》。</w:t>
      </w:r>
    </w:p>
    <w:p w14:paraId="1A241E5F">
      <w:pPr>
        <w:spacing w:before="187" w:line="296" w:lineRule="auto"/>
        <w:ind w:left="25" w:firstLine="619"/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二）专业知识：全国高等医药院校教材《妇产科</w:t>
      </w:r>
      <w:r>
        <w:rPr>
          <w:rFonts w:ascii="仿宋" w:hAnsi="仿宋" w:eastAsia="仿宋" w:cs="仿宋"/>
          <w:spacing w:val="6"/>
          <w:sz w:val="31"/>
          <w:szCs w:val="31"/>
        </w:rPr>
        <w:t>学》的相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关内容，人民卫生出版社出版。全国高等医药院校教材《外科学》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的相关内容。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BF002">
    <w:pPr>
      <w:pStyle w:val="2"/>
      <w:spacing w:line="188" w:lineRule="auto"/>
      <w:ind w:left="7972"/>
      <w:rPr>
        <w:sz w:val="28"/>
        <w:szCs w:val="28"/>
      </w:rPr>
    </w:pPr>
    <w:r>
      <w:rPr>
        <w:spacing w:val="27"/>
        <w:sz w:val="28"/>
        <w:szCs w:val="28"/>
      </w:rPr>
      <w:t>-</w:t>
    </w:r>
    <w:r>
      <w:rPr>
        <w:spacing w:val="2"/>
        <w:sz w:val="28"/>
        <w:szCs w:val="28"/>
      </w:rPr>
      <w:t xml:space="preserve"> </w:t>
    </w:r>
    <w:r>
      <w:rPr>
        <w:spacing w:val="27"/>
        <w:sz w:val="28"/>
        <w:szCs w:val="28"/>
      </w:rPr>
      <w:t>7</w:t>
    </w:r>
    <w:r>
      <w:rPr>
        <w:spacing w:val="-3"/>
        <w:sz w:val="28"/>
        <w:szCs w:val="28"/>
      </w:rPr>
      <w:t xml:space="preserve"> </w:t>
    </w:r>
    <w:r>
      <w:rPr>
        <w:spacing w:val="27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B4F9C"/>
    <w:rsid w:val="1F9A41E7"/>
    <w:rsid w:val="2C6E6774"/>
    <w:rsid w:val="338B4F9C"/>
    <w:rsid w:val="417B6F7C"/>
    <w:rsid w:val="428377AF"/>
    <w:rsid w:val="44DD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2025-02-21T01:50:00Z</dcterms:created>
  <dc:creator>8198310039</dc:creator>
  <cp:lastModifiedBy>8198310039</cp:lastModifiedBy>
  <dcterms:modified xsi:type="dcterms:W3CDTF">2025-02-21T01:52:05Z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DB5BE901936B4DEE8F9E1E3F7C0691D5_13</vt:lpwstr>
  </property>
  <property fmtid="{D5CDD505-2E9C-101B-9397-08002B2CF9AE}" pid="4" name="KSOTemplateDocerSaveRecord">
    <vt:lpwstr>eyJoZGlkIjoiNjM4M2RlMTczOWIzNmNhYzc1NjlmMzkyNzEzNWI5OWEiLCJ1c2VySWQiOiIxNjYxODcwMDEzIn0=</vt:lpwstr>
  </property>
</Properties>
</file>