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年荔湾区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岭南街道</w:t>
      </w: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公开招聘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编外人员</w:t>
      </w: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岗位需求表</w:t>
      </w:r>
    </w:p>
    <w:tbl>
      <w:tblPr>
        <w:tblStyle w:val="5"/>
        <w:tblpPr w:leftFromText="180" w:rightFromText="180" w:vertAnchor="text" w:horzAnchor="page" w:tblpX="1341" w:tblpY="661"/>
        <w:tblOverlap w:val="never"/>
        <w:tblW w:w="15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031"/>
        <w:gridCol w:w="825"/>
        <w:gridCol w:w="882"/>
        <w:gridCol w:w="693"/>
        <w:gridCol w:w="694"/>
        <w:gridCol w:w="1294"/>
        <w:gridCol w:w="937"/>
        <w:gridCol w:w="3938"/>
        <w:gridCol w:w="3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专职网格员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18周岁以上，40周岁以下1983年2月27日以后出生）。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负责网格化服务管理等工作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（2）荔湾区辖区常住居民（需出具居住证明包括但不限于居住证、租赁合同、房产证等）；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（4）有基层工作经验、社区志愿服务等经历者。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图书馆工作人员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18周岁以上，40周岁以下1983年2月27日以后出生）。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负责图书馆日常管理与文化站的业务工作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中共党员（含中共预备党员）；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（2）荔湾区辖区常住居民（需出具居住证明包括但不限于居住证、租赁合同、房产证等）；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文艺基础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街道工作经验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人大工委专职工作人员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18周岁以上，40周岁以下1983年2月27日以后出生）。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负责人大的日常工作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（2）荔湾区辖区常住居民（需出具居住证明包括但不限于居住证、租赁合同、房产证等）；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（4）有基层工作经验、社区志愿服务等经历者。</w:t>
            </w:r>
          </w:p>
        </w:tc>
      </w:tr>
    </w:tbl>
    <w:p/>
    <w:sectPr>
      <w:pgSz w:w="16838" w:h="11906" w:orient="landscape"/>
      <w:pgMar w:top="1800" w:right="1440" w:bottom="151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B2D9A"/>
    <w:multiLevelType w:val="singleLevel"/>
    <w:tmpl w:val="7A5B2D9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TNmNzJlZTY3MDhhNWE0ZDExZGVjOTZjMWY4MjIifQ=="/>
  </w:docVars>
  <w:rsids>
    <w:rsidRoot w:val="4EA235C9"/>
    <w:rsid w:val="4D7B78E7"/>
    <w:rsid w:val="4EA235C9"/>
    <w:rsid w:val="63161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964</Characters>
  <Lines>0</Lines>
  <Paragraphs>0</Paragraphs>
  <TotalTime>0</TotalTime>
  <ScaleCrop>false</ScaleCrop>
  <LinksUpToDate>false</LinksUpToDate>
  <CharactersWithSpaces>968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2023-05-17T07:46:00Z</dcterms:created>
  <dc:creator>党政办—收发文周凯彤</dc:creator>
  <cp:lastModifiedBy>Leah</cp:lastModifiedBy>
  <dcterms:modified xsi:type="dcterms:W3CDTF">2023-05-18T01:51:10Z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553530E8F2124199A9921AF86497C00C_13</vt:lpwstr>
  </property>
</Properties>
</file>