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广东省退役军人事务厅直属事业单位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pacing w:val="0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公开招聘岗位表</w:t>
      </w:r>
    </w:p>
    <w:p>
      <w:pPr>
        <w:adjustRightInd w:val="0"/>
        <w:snapToGrid w:val="0"/>
        <w:spacing w:line="300" w:lineRule="exact"/>
        <w:jc w:val="left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59"/>
        <w:gridCol w:w="1951"/>
        <w:gridCol w:w="1951"/>
        <w:gridCol w:w="1568"/>
        <w:gridCol w:w="1075"/>
        <w:gridCol w:w="674"/>
        <w:gridCol w:w="2532"/>
        <w:gridCol w:w="123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60" w:hRule="atLeast"/>
          <w:tblHeader/>
          <w:jc w:val="center"/>
        </w:trPr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招聘单位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招聘岗位类别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及等级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岗位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职责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招聘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对象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招聘人数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招聘专业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及代码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（学位）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500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广东省第一荣军医院（单位驻地：广州市海珠区，咨询电话：020-84192843）</w:t>
            </w:r>
          </w:p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外科医师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从事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外科临床诊疗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外科学(A100210)、外科学硕士（专业硕士）(A100227)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研究生（硕士）及以上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具有医师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执业证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持有医师规范化培训证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3.专业方向为普外科和泌尿外科。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4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重症医学医师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从事重症医学临床诊疗相关工作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内科学(A100201)、内科学硕士（专业硕士）(A100219)、外科学(A100210)、外科学硕士（专业硕士）(A100227)、急诊医学(A100218)、急诊医学硕士（专业硕士）(A100236)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研究生（硕士）及以上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具有医师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执业证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持有医师规范化培训证，规培方向为重症医学或急诊医学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广东省第一荣军医院（单位驻地：广州市海珠区，咨询电话：020-84192843）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内分泌医师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从事内分泌临床诊疗相关工作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内科学(A100201)、内科学硕士（专业硕士）(A100219)）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研究生（硕士）及以上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具有医师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执业证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持有医师规范化培训证；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3.专业方向为内分泌科。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3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超声诊断医师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从事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医学影像相关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影像医学与核医学（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100207）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、医学影像学（B100303）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具有医师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执业证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持有医师规范化培训证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58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护理人员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专业技术岗位十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从事临床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重症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护理工作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护理学（A100209、B100501）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具有护士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执业证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主管护师及以上专业技术职称；</w:t>
            </w:r>
          </w:p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重症护理相关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1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财务人员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从事财务管理工作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会计学（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A120201、B120203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）、财务管理（B120204）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具有助理会计师及以上专业技术职称。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99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广东省第一荣军医院（单位驻地：广州市海珠区，咨询电话：020-84192843）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行政人员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管理岗位九级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从事行政管理工作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社会人员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社会学（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A030301、B030301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）、行政管理（A120401、B120402）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具有2年以上相关工作经历。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9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行政人员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管理岗位九级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从事组织人事工作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企业管理（A120202）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研究生（硕士）及以上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企业管理专业仅限人力资源管理方向。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269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广东省第二荣军医院（单位驻地：佛山市南海区西樵镇，咨询电话：0757-86803096）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消化内科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从事消化内科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临床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内科学（A100201）、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内科学硕士（专业硕士）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（A100219）、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临床医学（B100301）。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1.具有医师执业证；</w:t>
            </w:r>
          </w:p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2.持有医师规范化培训证，规培方向为消化内科；</w:t>
            </w:r>
          </w:p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3.具有独立从事胃肠镜检查资格规培。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793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广东省第三荣军医院（单位驻地：惠州市，咨询电话：0752-6691476）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精神科主治医师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专业技术岗位十级及以上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从事精神科临床相关工作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社会人员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精神病与精神卫生学（A100205）、精神医学（B100305）、临床医学（B100301、C100101）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1.有医师执业证；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2.具有精神医学中级或以上专业技术职称；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-SA"/>
              </w:rPr>
              <w:t>3.年龄放宽至40周岁以下。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-SA"/>
              </w:rPr>
              <w:t>广东省第三荣军医院（单位驻地：惠州市，咨询电话：0752-6691476）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精神科临床医师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从事精神科临床相关工作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精神病与精神卫生学（A100205）、精神医学（B100305）、临床医学（B100301）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社会人员需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具有医师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执业证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6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公共卫生与预防医学医师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从事公共卫生与预防医学相关工作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公共卫生硕士（专业硕士）（A100407）、预防医学（B100701）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>社会人员需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具有医师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执业证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3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医学检验技师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从事医学检验相关工作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社会人员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临床检验诊断学（A100208）、医学检验技术（B100401）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具有临床医学检验技师或以上专业技术职称。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6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精神病男区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护理人员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从事精神病人护理工作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社会人员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护理学（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 w:bidi="ar"/>
              </w:rPr>
              <w:t>A100209）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、护理学(</w:t>
            </w:r>
            <w:r>
              <w:rPr>
                <w:rStyle w:val="7"/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 w:bidi="ar"/>
              </w:rPr>
              <w:t>B100501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具有护士执业证。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0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财务人员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岗位十二级及以上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hint="eastAsia" w:ascii="黑体" w:hAnsi="黑体" w:eastAsia="黑体" w:cs="黑体"/>
                <w:color w:val="0070C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从事财务管理相关工作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会计学（A120201、B120203）、财务管理（B120204）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本科（学士）及以上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具有助理会计师或以上专业技术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" w:eastAsia="zh-CN" w:bidi="ar-SA"/>
              </w:rPr>
              <w:t>职称</w:t>
            </w: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</w:tbl>
    <w:p>
      <w:pPr>
        <w:adjustRightInd w:val="0"/>
        <w:snapToGrid w:val="0"/>
        <w:spacing w:line="576" w:lineRule="exact"/>
        <w:jc w:val="left"/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注：</w:t>
      </w:r>
      <w:r>
        <w:rPr>
          <w:rFonts w:hint="default" w:ascii="Times New Roman" w:hAnsi="Times New Roman" w:eastAsia="仿宋_GB2312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专业名称及代码参考《广东省2023年考试录用公务员专业参考目录》</w:t>
      </w:r>
      <w:r>
        <w:rPr>
          <w:rFonts w:hint="eastAsia" w:cs="Times New Roman"/>
          <w:i w:val="0"/>
          <w:color w:val="auto"/>
          <w:spacing w:val="0"/>
          <w:kern w:val="0"/>
          <w:sz w:val="24"/>
          <w:szCs w:val="24"/>
          <w:u w:val="none"/>
          <w:lang w:val="en-US" w:eastAsia="zh-CN" w:bidi="ar-SA"/>
        </w:rPr>
        <w:t>。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1304" w:footer="1531" w:gutter="0"/>
      <w:cols w:space="720" w:num="1"/>
      <w:rtlGutter w:val="0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righ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outline/>
                              <w:sz w:val="28"/>
                              <w:szCs w:val="28"/>
                              <w:lang w:eastAsia="zh-CN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right"/>
                      <w:textAlignment w:val="auto"/>
                      <w:outlineLvl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outline/>
                        <w:sz w:val="28"/>
                        <w:szCs w:val="28"/>
                        <w:lang w:eastAsia="zh-CN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ZTYwM2VlM2FmMjg4YjJmZGMzNmE0MDUwMGU0NzQifQ=="/>
  </w:docVars>
  <w:rsids>
    <w:rsidRoot w:val="FFFF6A08"/>
    <w:rsid w:val="1D00210E"/>
    <w:rsid w:val="3D5C4E38"/>
    <w:rsid w:val="FFFF6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2023-12-18T11:41:00Z</dcterms:created>
  <dc:creator>黄敏</dc:creator>
  <cp:lastModifiedBy>Leah</cp:lastModifiedBy>
  <dcterms:modified xsi:type="dcterms:W3CDTF">2023-12-19T06:12:26Z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A4D3EDE2A521420AA420CEB47E85BE77_13</vt:lpwstr>
  </property>
</Properties>
</file>