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按照《贵州省国有资产监督管理研究和任务中心2025年公开招聘工作人员方案》规定，本人所学专业经比对，满足：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A5B175E"/>
    <w:rsid w:val="0C5C3888"/>
    <w:rsid w:val="0FEF4903"/>
    <w:rsid w:val="19BF77E2"/>
    <w:rsid w:val="25F954D7"/>
    <w:rsid w:val="36FBF301"/>
    <w:rsid w:val="3D733AE5"/>
    <w:rsid w:val="3DF62183"/>
    <w:rsid w:val="3EDF5B1C"/>
    <w:rsid w:val="3FD608B5"/>
    <w:rsid w:val="40663CA7"/>
    <w:rsid w:val="441B85E8"/>
    <w:rsid w:val="51F7119C"/>
    <w:rsid w:val="53B7799F"/>
    <w:rsid w:val="5ADF05F2"/>
    <w:rsid w:val="5BEA752E"/>
    <w:rsid w:val="5DBEE046"/>
    <w:rsid w:val="5F8827E5"/>
    <w:rsid w:val="5FF6D294"/>
    <w:rsid w:val="6279269E"/>
    <w:rsid w:val="66FF1E18"/>
    <w:rsid w:val="6AD1621D"/>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2025-02-08T17:14:12Z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4063CCDF489F4ECCAEC370CD8973BAEA_13</vt:lpwstr>
  </property>
</Properties>
</file>