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贵州省社会科学院2025年</w:t>
      </w:r>
      <w:r>
        <w:rPr>
          <w:rFonts w:hint="eastAsia" w:ascii="仿宋_GB2312" w:hAnsi="仿宋_GB2312" w:eastAsia="仿宋_GB2312" w:cs="仿宋_GB2312"/>
          <w:sz w:val="32"/>
          <w:szCs w:val="32"/>
          <w:u w:val="none"/>
          <w:lang w:val="en-US" w:eastAsia="zh-CN"/>
        </w:rPr>
        <w:t>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ED1651A"/>
    <w:rsid w:val="0FEF4903"/>
    <w:rsid w:val="19BF77E2"/>
    <w:rsid w:val="25F954D7"/>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BFAA7D1"/>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2025-02-08T15:19:45Z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83553A42C0484CF39E2DA0E23CE59032_13</vt:lpwstr>
  </property>
</Properties>
</file>