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70" w:lineRule="atLeast"/>
        <w:jc w:val="left"/>
        <w:rPr>
          <w:rFonts w:ascii="仿宋_GB2312" w:hAnsi="微软雅黑" w:eastAsia="仿宋_GB2312" w:cs="宋体"/>
          <w:b/>
          <w:bCs/>
          <w:color w:val="333333"/>
          <w:kern w:val="0"/>
          <w:sz w:val="30"/>
          <w:szCs w:val="30"/>
        </w:rPr>
      </w:pPr>
      <w:bookmarkStart w:id="2" w:name="_GoBack"/>
      <w:bookmarkStart w:id="0" w:name="_Hlk66867261"/>
      <w:r>
        <w:rPr>
          <w:rFonts w:hint="eastAsia" w:ascii="仿宋_GB2312" w:hAnsi="微软雅黑" w:eastAsia="仿宋_GB2312" w:cs="宋体"/>
          <w:b/>
          <w:bCs/>
          <w:color w:val="333333"/>
          <w:kern w:val="0"/>
          <w:sz w:val="30"/>
          <w:szCs w:val="30"/>
        </w:rPr>
        <w:t>附件</w:t>
      </w:r>
      <w:r>
        <w:rPr>
          <w:rFonts w:ascii="仿宋_GB2312" w:hAnsi="微软雅黑" w:eastAsia="仿宋_GB2312" w:cs="宋体"/>
          <w:b/>
          <w:bCs/>
          <w:color w:val="333333"/>
          <w:kern w:val="0"/>
          <w:sz w:val="30"/>
          <w:szCs w:val="30"/>
        </w:rPr>
        <w:t>1</w:t>
      </w:r>
      <w:r>
        <w:rPr>
          <w:rFonts w:hint="eastAsia" w:ascii="仿宋_GB2312" w:hAnsi="微软雅黑" w:eastAsia="仿宋_GB2312" w:cs="宋体"/>
          <w:b/>
          <w:bCs/>
          <w:color w:val="333333"/>
          <w:kern w:val="0"/>
          <w:sz w:val="30"/>
          <w:szCs w:val="30"/>
        </w:rPr>
        <w:t>：</w:t>
      </w:r>
    </w:p>
    <w:bookmarkEnd w:id="2"/>
    <w:p>
      <w:pPr>
        <w:widowControl/>
        <w:shd w:val="clear" w:color="auto" w:fill="FFFFFF"/>
        <w:spacing w:line="560" w:lineRule="exact"/>
        <w:jc w:val="center"/>
        <w:rPr>
          <w:rFonts w:ascii="方正小标宋简体" w:hAnsi="微软雅黑" w:eastAsia="方正小标宋简体" w:cs="宋体"/>
          <w:b/>
          <w:bCs/>
          <w:color w:val="333333"/>
          <w:kern w:val="0"/>
          <w:sz w:val="44"/>
          <w:szCs w:val="44"/>
        </w:rPr>
      </w:pPr>
    </w:p>
    <w:p>
      <w:pPr>
        <w:widowControl/>
        <w:shd w:val="clear" w:color="auto" w:fill="FFFFFF"/>
        <w:spacing w:line="560" w:lineRule="exact"/>
        <w:jc w:val="center"/>
        <w:rPr>
          <w:rFonts w:ascii="方正小标宋简体" w:hAnsi="微软雅黑" w:eastAsia="方正小标宋简体" w:cs="宋体"/>
          <w:b/>
          <w:bCs/>
          <w:color w:val="333333"/>
          <w:kern w:val="0"/>
          <w:sz w:val="44"/>
          <w:szCs w:val="44"/>
        </w:rPr>
      </w:pPr>
      <w:r>
        <w:rPr>
          <w:rFonts w:hint="eastAsia" w:ascii="方正小标宋简体" w:hAnsi="微软雅黑" w:eastAsia="方正小标宋简体" w:cs="宋体"/>
          <w:b/>
          <w:bCs/>
          <w:color w:val="333333"/>
          <w:kern w:val="0"/>
          <w:sz w:val="44"/>
          <w:szCs w:val="44"/>
        </w:rPr>
        <w:t>黔东南州工业投资（集团）有限责任公司</w:t>
      </w:r>
    </w:p>
    <w:p>
      <w:pPr>
        <w:widowControl/>
        <w:shd w:val="clear" w:color="auto" w:fill="FFFFFF"/>
        <w:spacing w:line="560" w:lineRule="exact"/>
        <w:jc w:val="center"/>
        <w:rPr>
          <w:rFonts w:ascii="方正小标宋简体" w:hAnsi="微软雅黑" w:eastAsia="方正小标宋简体" w:cs="宋体"/>
          <w:b/>
          <w:bCs/>
          <w:color w:val="333333"/>
          <w:kern w:val="0"/>
          <w:sz w:val="44"/>
          <w:szCs w:val="44"/>
        </w:rPr>
      </w:pPr>
      <w:r>
        <w:rPr>
          <w:rFonts w:hint="eastAsia" w:ascii="方正小标宋简体" w:hAnsi="微软雅黑" w:eastAsia="方正小标宋简体" w:cs="宋体"/>
          <w:b/>
          <w:bCs/>
          <w:color w:val="333333"/>
          <w:kern w:val="0"/>
          <w:sz w:val="44"/>
          <w:szCs w:val="44"/>
        </w:rPr>
        <w:t>高层次人才岗位信息表</w:t>
      </w:r>
    </w:p>
    <w:p>
      <w:pPr>
        <w:widowControl/>
        <w:shd w:val="clear" w:color="auto" w:fill="FFFFFF"/>
        <w:spacing w:line="560" w:lineRule="exact"/>
        <w:jc w:val="center"/>
        <w:rPr>
          <w:rFonts w:ascii="方正小标宋简体" w:hAnsi="微软雅黑" w:eastAsia="方正小标宋简体" w:cs="宋体"/>
          <w:color w:val="333333"/>
          <w:kern w:val="0"/>
          <w:sz w:val="44"/>
          <w:szCs w:val="44"/>
        </w:rPr>
      </w:pPr>
    </w:p>
    <w:tbl>
      <w:tblPr>
        <w:tblStyle w:val="6"/>
        <w:tblW w:w="13969" w:type="dxa"/>
        <w:tblCellSpacing w:w="0" w:type="dxa"/>
        <w:tblInd w:w="130" w:type="dxa"/>
        <w:tblLayout w:type="autofit"/>
        <w:tblCellMar>
          <w:top w:w="0" w:type="dxa"/>
          <w:left w:w="0" w:type="dxa"/>
          <w:bottom w:w="0" w:type="dxa"/>
          <w:right w:w="0" w:type="dxa"/>
        </w:tblCellMar>
      </w:tblPr>
      <w:tblGrid>
        <w:gridCol w:w="439"/>
        <w:gridCol w:w="1709"/>
        <w:gridCol w:w="517"/>
        <w:gridCol w:w="1219"/>
        <w:gridCol w:w="4201"/>
        <w:gridCol w:w="4450"/>
        <w:gridCol w:w="1434"/>
      </w:tblGrid>
      <w:tr>
        <w:tblPrEx>
          <w:tblCellMar>
            <w:top w:w="0" w:type="dxa"/>
            <w:left w:w="0" w:type="dxa"/>
            <w:bottom w:w="0" w:type="dxa"/>
            <w:right w:w="0" w:type="dxa"/>
          </w:tblCellMar>
        </w:tblPrEx>
        <w:trPr>
          <w:trHeight w:val="480" w:hRule="atLeast"/>
          <w:tblCellSpacing w:w="0" w:type="dxa"/>
        </w:trPr>
        <w:tc>
          <w:tcPr>
            <w:tcW w:w="439"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黑体" w:hAnsi="黑体" w:eastAsia="黑体" w:cs="宋体"/>
                <w:b/>
                <w:bCs/>
                <w:kern w:val="0"/>
                <w:sz w:val="24"/>
              </w:rPr>
            </w:pPr>
            <w:bookmarkStart w:id="1" w:name="_Hlk66867504"/>
            <w:r>
              <w:rPr>
                <w:rFonts w:hint="eastAsia" w:ascii="黑体" w:hAnsi="黑体" w:eastAsia="黑体" w:cs="宋体"/>
                <w:b/>
                <w:bCs/>
                <w:kern w:val="0"/>
                <w:sz w:val="24"/>
              </w:rPr>
              <w:t>岗位号</w:t>
            </w:r>
          </w:p>
        </w:tc>
        <w:tc>
          <w:tcPr>
            <w:tcW w:w="1709"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部门/岗位</w:t>
            </w:r>
          </w:p>
        </w:tc>
        <w:tc>
          <w:tcPr>
            <w:tcW w:w="517"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招聘人数</w:t>
            </w:r>
          </w:p>
        </w:tc>
        <w:tc>
          <w:tcPr>
            <w:tcW w:w="1219"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专业要求</w:t>
            </w:r>
          </w:p>
        </w:tc>
        <w:tc>
          <w:tcPr>
            <w:tcW w:w="4201"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岗位要求</w:t>
            </w:r>
          </w:p>
        </w:tc>
        <w:tc>
          <w:tcPr>
            <w:tcW w:w="445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学历要求</w:t>
            </w:r>
          </w:p>
        </w:tc>
        <w:tc>
          <w:tcPr>
            <w:tcW w:w="1434"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备注</w:t>
            </w:r>
          </w:p>
        </w:tc>
      </w:tr>
      <w:tr>
        <w:tblPrEx>
          <w:tblCellMar>
            <w:top w:w="0" w:type="dxa"/>
            <w:left w:w="0" w:type="dxa"/>
            <w:bottom w:w="0" w:type="dxa"/>
            <w:right w:w="0" w:type="dxa"/>
          </w:tblCellMar>
        </w:tblPrEx>
        <w:trPr>
          <w:trHeight w:val="3979" w:hRule="atLeast"/>
          <w:tblCellSpacing w:w="0" w:type="dxa"/>
        </w:trPr>
        <w:tc>
          <w:tcPr>
            <w:tcW w:w="439"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w:t>
            </w:r>
          </w:p>
          <w:p>
            <w:pPr>
              <w:widowControl/>
              <w:jc w:val="center"/>
              <w:rPr>
                <w:rFonts w:ascii="宋体" w:hAnsi="宋体" w:eastAsia="仿宋_GB2312" w:cs="宋体"/>
                <w:kern w:val="0"/>
                <w:sz w:val="24"/>
              </w:rPr>
            </w:pPr>
            <w:r>
              <w:rPr>
                <w:rFonts w:hint="eastAsia" w:ascii="仿宋_GB2312" w:hAnsi="宋体" w:eastAsia="仿宋_GB2312" w:cs="宋体"/>
                <w:kern w:val="0"/>
                <w:sz w:val="24"/>
              </w:rPr>
              <w:t>号岗位</w:t>
            </w:r>
          </w:p>
        </w:tc>
        <w:tc>
          <w:tcPr>
            <w:tcW w:w="1709"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 xml:space="preserve">大数据产业部 </w:t>
            </w:r>
            <w:r>
              <w:rPr>
                <w:rFonts w:hint="eastAsia" w:ascii="仿宋_GB2312" w:hAnsi="宋体" w:eastAsia="仿宋_GB2312" w:cs="宋体"/>
                <w:b/>
                <w:bCs/>
                <w:kern w:val="0"/>
                <w:szCs w:val="21"/>
                <w:lang w:val="en-US" w:eastAsia="zh-CN"/>
              </w:rPr>
              <w:t>经理</w:t>
            </w:r>
          </w:p>
        </w:tc>
        <w:tc>
          <w:tcPr>
            <w:tcW w:w="517"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hAnsi="宋体" w:cs="宋体"/>
                <w:kern w:val="0"/>
                <w:sz w:val="24"/>
              </w:rPr>
            </w:pPr>
            <w:r>
              <w:rPr>
                <w:rFonts w:hint="eastAsia" w:ascii="仿宋_GB2312" w:hAnsi="宋体" w:eastAsia="仿宋_GB2312" w:cs="宋体"/>
                <w:kern w:val="0"/>
                <w:sz w:val="24"/>
              </w:rPr>
              <w:t>1</w:t>
            </w:r>
          </w:p>
        </w:tc>
        <w:tc>
          <w:tcPr>
            <w:tcW w:w="1219"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hAnsi="宋体" w:cs="宋体"/>
                <w:kern w:val="0"/>
                <w:sz w:val="24"/>
              </w:rPr>
            </w:pPr>
            <w:r>
              <w:rPr>
                <w:rFonts w:hint="eastAsia" w:ascii="仿宋_GB2312" w:hAnsi="微软雅黑" w:eastAsia="仿宋_GB2312"/>
                <w:sz w:val="15"/>
                <w:szCs w:val="15"/>
              </w:rPr>
              <w:t>计算机科学与技术、软件工程、网络工程、信息安全、物联网工程、数据科学与大数据技术等计算机相关专业</w:t>
            </w:r>
          </w:p>
        </w:tc>
        <w:tc>
          <w:tcPr>
            <w:tcW w:w="4201" w:type="dxa"/>
            <w:tcBorders>
              <w:top w:val="single" w:color="auto" w:sz="4" w:space="0"/>
              <w:left w:val="single" w:color="auto" w:sz="4" w:space="0"/>
              <w:bottom w:val="single" w:color="auto" w:sz="4" w:space="0"/>
              <w:right w:val="single" w:color="auto" w:sz="4" w:space="0"/>
            </w:tcBorders>
            <w:tcMar>
              <w:top w:w="0" w:type="dxa"/>
              <w:left w:w="115" w:type="dxa"/>
              <w:bottom w:w="0" w:type="dxa"/>
              <w:right w:w="0" w:type="dxa"/>
            </w:tcMar>
            <w:vAlign w:val="center"/>
          </w:tcPr>
          <w:p>
            <w:pPr>
              <w:widowControl/>
              <w:spacing w:line="220" w:lineRule="exact"/>
              <w:jc w:val="left"/>
              <w:rPr>
                <w:rFonts w:ascii="仿宋_GB2312" w:hAnsi="仿宋_GB2312" w:eastAsia="仿宋_GB2312"/>
                <w:color w:val="000000"/>
                <w:kern w:val="0"/>
                <w:sz w:val="18"/>
                <w:szCs w:val="18"/>
                <w:shd w:val="clear" w:color="auto" w:fill="FFFFFF"/>
              </w:rPr>
            </w:pPr>
            <w:r>
              <w:rPr>
                <w:rFonts w:hint="eastAsia" w:ascii="仿宋_GB2312" w:hAnsi="仿宋_GB2312" w:eastAsia="仿宋_GB2312"/>
                <w:color w:val="000000"/>
                <w:kern w:val="0"/>
                <w:sz w:val="18"/>
                <w:szCs w:val="18"/>
                <w:shd w:val="clear" w:color="auto" w:fill="FFFFFF"/>
              </w:rPr>
              <w:t>具有5年以上IT系统集成或云计算、数据中心设计开发、工业互联网及应用、元宇宙、网络安全等工作经验，有带团队研发的工作经验，具备成熟的大数据思维，有较好的综合素质。</w:t>
            </w:r>
          </w:p>
          <w:p>
            <w:pPr>
              <w:widowControl/>
              <w:spacing w:line="240" w:lineRule="exact"/>
              <w:jc w:val="left"/>
              <w:rPr>
                <w:rFonts w:ascii="仿宋_GB2312" w:hAnsi="仿宋_GB2312" w:eastAsia="仿宋_GB2312"/>
                <w:color w:val="000000"/>
                <w:kern w:val="0"/>
                <w:sz w:val="18"/>
                <w:szCs w:val="18"/>
                <w:shd w:val="clear" w:color="auto" w:fill="FFFFFF"/>
              </w:rPr>
            </w:pPr>
          </w:p>
        </w:tc>
        <w:tc>
          <w:tcPr>
            <w:tcW w:w="4450"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widowControl/>
              <w:spacing w:line="240" w:lineRule="exact"/>
              <w:jc w:val="left"/>
              <w:rPr>
                <w:rFonts w:ascii="仿宋_GB2312" w:hAnsi="仿宋_GB2312" w:eastAsia="仿宋_GB2312"/>
                <w:color w:val="000000"/>
                <w:kern w:val="0"/>
                <w:sz w:val="18"/>
                <w:szCs w:val="18"/>
                <w:shd w:val="clear" w:color="auto" w:fill="FFFFFF"/>
              </w:rPr>
            </w:pPr>
            <w:r>
              <w:rPr>
                <w:rFonts w:hint="eastAsia" w:ascii="仿宋_GB2312" w:hAnsi="仿宋_GB2312" w:eastAsia="仿宋_GB2312"/>
                <w:color w:val="000000"/>
                <w:kern w:val="0"/>
                <w:sz w:val="18"/>
                <w:szCs w:val="18"/>
                <w:shd w:val="clear" w:color="auto" w:fill="FFFFFF"/>
              </w:rPr>
              <w:t>全日制普通高等院校获得硕士研究生学历学位及以上的毕业生（不含委托培养的毕业生和在职攻读学历学位的毕业生）、国家教育部认可的国外硕士研究生学历学位毕业生。</w:t>
            </w:r>
          </w:p>
        </w:tc>
        <w:tc>
          <w:tcPr>
            <w:tcW w:w="1434" w:type="dxa"/>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jc w:val="left"/>
              <w:rPr>
                <w:rFonts w:ascii="宋体" w:hAnsi="宋体" w:cs="宋体"/>
                <w:kern w:val="0"/>
                <w:sz w:val="13"/>
                <w:szCs w:val="13"/>
              </w:rPr>
            </w:pPr>
            <w:r>
              <w:rPr>
                <w:rFonts w:hint="eastAsia" w:ascii="仿宋_GB2312" w:hAnsi="仿宋_GB2312" w:eastAsia="仿宋_GB2312"/>
                <w:color w:val="000000"/>
                <w:kern w:val="0"/>
                <w:sz w:val="18"/>
                <w:szCs w:val="18"/>
                <w:shd w:val="clear" w:color="auto" w:fill="FFFFFF"/>
              </w:rPr>
              <w:t>具有相关领域副高级职称以上人才优先</w:t>
            </w:r>
          </w:p>
        </w:tc>
      </w:tr>
      <w:tr>
        <w:tblPrEx>
          <w:tblCellMar>
            <w:top w:w="0" w:type="dxa"/>
            <w:left w:w="0" w:type="dxa"/>
            <w:bottom w:w="0" w:type="dxa"/>
            <w:right w:w="0" w:type="dxa"/>
          </w:tblCellMar>
        </w:tblPrEx>
        <w:trPr>
          <w:trHeight w:val="1973" w:hRule="atLeast"/>
          <w:tblCellSpacing w:w="0" w:type="dxa"/>
        </w:trPr>
        <w:tc>
          <w:tcPr>
            <w:tcW w:w="439"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号岗位</w:t>
            </w:r>
          </w:p>
        </w:tc>
        <w:tc>
          <w:tcPr>
            <w:tcW w:w="1709"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大数据产业部</w:t>
            </w:r>
            <w:r>
              <w:rPr>
                <w:rFonts w:hint="eastAsia" w:ascii="仿宋_GB2312" w:hAnsi="宋体" w:eastAsia="仿宋_GB2312" w:cs="宋体"/>
                <w:b/>
                <w:bCs/>
                <w:kern w:val="0"/>
                <w:szCs w:val="21"/>
              </w:rPr>
              <w:t>技术工程师</w:t>
            </w:r>
          </w:p>
        </w:tc>
        <w:tc>
          <w:tcPr>
            <w:tcW w:w="517"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1</w:t>
            </w:r>
          </w:p>
        </w:tc>
        <w:tc>
          <w:tcPr>
            <w:tcW w:w="1219"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仿宋_GB2312" w:hAnsi="宋体" w:eastAsia="仿宋_GB2312" w:cs="宋体"/>
                <w:kern w:val="0"/>
                <w:sz w:val="24"/>
              </w:rPr>
            </w:pPr>
            <w:r>
              <w:rPr>
                <w:rFonts w:hint="eastAsia" w:ascii="仿宋_GB2312" w:hAnsi="微软雅黑" w:eastAsia="仿宋_GB2312"/>
                <w:sz w:val="15"/>
                <w:szCs w:val="15"/>
              </w:rPr>
              <w:t>计算机科学与技术、软件工程、网络工程、信息安全、物联网工程、数据科学与大数据技术等计算机相关专业</w:t>
            </w:r>
          </w:p>
        </w:tc>
        <w:tc>
          <w:tcPr>
            <w:tcW w:w="4201"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spacing w:line="220" w:lineRule="exact"/>
              <w:jc w:val="left"/>
              <w:rPr>
                <w:rFonts w:ascii="仿宋_GB2312" w:hAnsi="仿宋_GB2312" w:eastAsia="仿宋_GB2312"/>
                <w:color w:val="000000"/>
                <w:kern w:val="0"/>
                <w:sz w:val="18"/>
                <w:szCs w:val="18"/>
                <w:shd w:val="clear" w:color="auto" w:fill="FFFFFF"/>
              </w:rPr>
            </w:pPr>
            <w:r>
              <w:rPr>
                <w:rFonts w:hint="eastAsia" w:ascii="仿宋_GB2312" w:hAnsi="仿宋_GB2312" w:eastAsia="仿宋_GB2312"/>
                <w:color w:val="000000"/>
                <w:kern w:val="0"/>
                <w:sz w:val="18"/>
                <w:szCs w:val="18"/>
                <w:shd w:val="clear" w:color="auto" w:fill="FFFFFF"/>
              </w:rPr>
              <w:t>1.具有3年以上大数据软件开发经验，熟练使用Hadoop、Java、Python等编程语言，熟练使用SQL，熟练使用Python、SAS、R中的至少一种统计分析与编程工具；</w:t>
            </w:r>
          </w:p>
          <w:p>
            <w:pPr>
              <w:widowControl/>
              <w:spacing w:line="220" w:lineRule="exact"/>
              <w:jc w:val="left"/>
              <w:rPr>
                <w:rFonts w:ascii="仿宋_GB2312" w:hAnsi="仿宋_GB2312" w:eastAsia="仿宋_GB2312"/>
                <w:color w:val="000000"/>
                <w:kern w:val="0"/>
                <w:sz w:val="18"/>
                <w:szCs w:val="18"/>
                <w:shd w:val="clear" w:color="auto" w:fill="FFFFFF"/>
              </w:rPr>
            </w:pPr>
            <w:r>
              <w:rPr>
                <w:rFonts w:hint="eastAsia" w:ascii="仿宋_GB2312" w:hAnsi="仿宋_GB2312" w:eastAsia="仿宋_GB2312"/>
                <w:color w:val="000000"/>
                <w:kern w:val="0"/>
                <w:sz w:val="18"/>
                <w:szCs w:val="18"/>
                <w:shd w:val="clear" w:color="auto" w:fill="FFFFFF"/>
              </w:rPr>
              <w:t>2.具备构建数据指标体系知识框架，曾有过构建指标体系经验；掌握基本数据分析方法，对数据落地到业务有一定经验，有专业的分析报告撰写能力；</w:t>
            </w:r>
          </w:p>
          <w:p>
            <w:pPr>
              <w:widowControl/>
              <w:spacing w:line="220" w:lineRule="exact"/>
              <w:jc w:val="left"/>
            </w:pPr>
            <w:r>
              <w:rPr>
                <w:rFonts w:hint="eastAsia" w:ascii="仿宋_GB2312" w:hAnsi="仿宋_GB2312" w:eastAsia="仿宋_GB2312"/>
                <w:color w:val="000000"/>
                <w:kern w:val="0"/>
                <w:sz w:val="18"/>
                <w:szCs w:val="18"/>
                <w:shd w:val="clear" w:color="auto" w:fill="FFFFFF"/>
              </w:rPr>
              <w:t>3.熟悉数据治理体系，掌握数据治理的相关理论，熟悉开源的数据治理工具或成熟的商用数据治理工具；</w:t>
            </w:r>
          </w:p>
          <w:p>
            <w:pPr>
              <w:widowControl/>
              <w:spacing w:line="220" w:lineRule="exact"/>
              <w:jc w:val="left"/>
              <w:rPr>
                <w:rFonts w:eastAsia="仿宋_GB2312"/>
              </w:rPr>
            </w:pPr>
            <w:r>
              <w:rPr>
                <w:rFonts w:hint="eastAsia" w:ascii="仿宋_GB2312" w:hAnsi="仿宋_GB2312" w:eastAsia="仿宋_GB2312"/>
                <w:color w:val="000000"/>
                <w:kern w:val="0"/>
                <w:sz w:val="18"/>
                <w:szCs w:val="18"/>
                <w:shd w:val="clear" w:color="auto" w:fill="FFFFFF"/>
              </w:rPr>
              <w:t>4.具备企业级数据服务经验，能够独立完成高质量数据产品设计，能够从数据中还原业务场景，并发现新价值。</w:t>
            </w:r>
          </w:p>
        </w:tc>
        <w:tc>
          <w:tcPr>
            <w:tcW w:w="4450"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widowControl/>
              <w:spacing w:line="220" w:lineRule="exact"/>
              <w:jc w:val="left"/>
              <w:rPr>
                <w:rFonts w:ascii="宋体" w:hAnsi="宋体" w:cs="宋体"/>
                <w:kern w:val="0"/>
                <w:sz w:val="24"/>
              </w:rPr>
            </w:pPr>
            <w:r>
              <w:rPr>
                <w:rFonts w:hint="eastAsia" w:ascii="仿宋_GB2312" w:hAnsi="仿宋_GB2312" w:eastAsia="仿宋_GB2312"/>
                <w:color w:val="000000"/>
                <w:kern w:val="0"/>
                <w:sz w:val="18"/>
                <w:szCs w:val="18"/>
                <w:shd w:val="clear" w:color="auto" w:fill="FFFFFF"/>
              </w:rPr>
              <w:t>国家“985” 、“211工程”大学列入国家统招计划的全日制普通高校大学本科及以上学历学位毕业生（不含委托培养的毕业生和在职攻读学历学位的毕业生）</w:t>
            </w:r>
          </w:p>
        </w:tc>
        <w:tc>
          <w:tcPr>
            <w:tcW w:w="1434" w:type="dxa"/>
            <w:vMerge w:val="continue"/>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2224" w:hRule="atLeast"/>
          <w:tblCellSpacing w:w="0" w:type="dxa"/>
        </w:trPr>
        <w:tc>
          <w:tcPr>
            <w:tcW w:w="439"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3号岗位</w:t>
            </w:r>
          </w:p>
        </w:tc>
        <w:tc>
          <w:tcPr>
            <w:tcW w:w="1709"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大数据产业部</w:t>
            </w:r>
          </w:p>
          <w:p>
            <w:pPr>
              <w:widowControl/>
              <w:jc w:val="center"/>
              <w:rPr>
                <w:rFonts w:ascii="仿宋_GB2312" w:hAnsi="宋体" w:eastAsia="仿宋_GB2312" w:cs="宋体"/>
                <w:kern w:val="0"/>
                <w:sz w:val="24"/>
              </w:rPr>
            </w:pPr>
            <w:r>
              <w:rPr>
                <w:rFonts w:hint="eastAsia" w:ascii="仿宋_GB2312" w:hAnsi="宋体" w:eastAsia="仿宋_GB2312" w:cs="宋体"/>
                <w:b/>
                <w:bCs/>
                <w:kern w:val="0"/>
                <w:sz w:val="24"/>
              </w:rPr>
              <w:t>电商运营专员</w:t>
            </w:r>
          </w:p>
        </w:tc>
        <w:tc>
          <w:tcPr>
            <w:tcW w:w="517"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19"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hint="default" w:ascii="仿宋_GB2312" w:hAnsi="宋体" w:eastAsia="仿宋_GB2312" w:cs="宋体"/>
                <w:kern w:val="0"/>
                <w:sz w:val="24"/>
                <w:lang w:val="en-US"/>
              </w:rPr>
            </w:pPr>
            <w:r>
              <w:rPr>
                <w:rFonts w:hint="eastAsia" w:ascii="仿宋_GB2312" w:hAnsi="微软雅黑" w:eastAsia="仿宋_GB2312"/>
                <w:sz w:val="15"/>
                <w:szCs w:val="15"/>
              </w:rPr>
              <w:t>电子商务</w:t>
            </w:r>
            <w:r>
              <w:rPr>
                <w:rFonts w:hint="eastAsia" w:ascii="仿宋_GB2312" w:hAnsi="微软雅黑" w:eastAsia="仿宋_GB2312"/>
                <w:sz w:val="15"/>
                <w:szCs w:val="15"/>
                <w:lang w:val="en-US" w:eastAsia="zh-CN"/>
              </w:rPr>
              <w:t>类专业</w:t>
            </w:r>
          </w:p>
        </w:tc>
        <w:tc>
          <w:tcPr>
            <w:tcW w:w="4201"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spacing w:line="220" w:lineRule="exact"/>
              <w:jc w:val="left"/>
              <w:rPr>
                <w:rFonts w:ascii="仿宋_GB2312" w:hAnsi="仿宋_GB2312" w:eastAsia="仿宋_GB2312"/>
                <w:color w:val="000000"/>
                <w:kern w:val="0"/>
                <w:sz w:val="18"/>
                <w:szCs w:val="18"/>
                <w:shd w:val="clear" w:color="auto" w:fill="FFFFFF"/>
              </w:rPr>
            </w:pPr>
            <w:r>
              <w:rPr>
                <w:rFonts w:hint="eastAsia" w:ascii="仿宋_GB2312" w:hAnsi="仿宋_GB2312" w:eastAsia="仿宋_GB2312"/>
                <w:color w:val="000000"/>
                <w:kern w:val="0"/>
                <w:sz w:val="18"/>
                <w:szCs w:val="18"/>
                <w:shd w:val="clear" w:color="auto" w:fill="FFFFFF"/>
              </w:rPr>
              <w:t>1.具有3年以上电商平台策划推广、运营管理、市场营销、互联网、新零售相关经验及品牌线下渠道销售经验；或者操盘过国家级相关项目；</w:t>
            </w:r>
          </w:p>
          <w:p>
            <w:pPr>
              <w:widowControl/>
              <w:spacing w:line="220" w:lineRule="exact"/>
              <w:jc w:val="left"/>
              <w:rPr>
                <w:rFonts w:ascii="仿宋_GB2312" w:hAnsi="仿宋_GB2312" w:eastAsia="仿宋_GB2312"/>
                <w:color w:val="000000"/>
                <w:kern w:val="0"/>
                <w:sz w:val="18"/>
                <w:szCs w:val="18"/>
                <w:shd w:val="clear" w:color="auto" w:fill="FFFFFF"/>
              </w:rPr>
            </w:pPr>
            <w:r>
              <w:rPr>
                <w:rFonts w:hint="eastAsia" w:ascii="仿宋_GB2312" w:hAnsi="仿宋_GB2312" w:eastAsia="仿宋_GB2312"/>
                <w:color w:val="000000"/>
                <w:kern w:val="0"/>
                <w:sz w:val="18"/>
                <w:szCs w:val="18"/>
                <w:shd w:val="clear" w:color="auto" w:fill="FFFFFF"/>
              </w:rPr>
              <w:t>2.熟悉掌握天猫、抖音、淘宝、京东等各大电商平台运营模式及规则；</w:t>
            </w:r>
          </w:p>
          <w:p>
            <w:pPr>
              <w:widowControl/>
              <w:spacing w:line="220" w:lineRule="exact"/>
              <w:jc w:val="left"/>
              <w:rPr>
                <w:rFonts w:ascii="仿宋_GB2312" w:hAnsi="仿宋_GB2312" w:eastAsia="仿宋_GB2312"/>
                <w:color w:val="000000"/>
                <w:kern w:val="0"/>
                <w:sz w:val="18"/>
                <w:szCs w:val="18"/>
                <w:shd w:val="clear" w:color="auto" w:fill="FFFFFF"/>
              </w:rPr>
            </w:pPr>
            <w:r>
              <w:rPr>
                <w:rFonts w:hint="eastAsia" w:ascii="仿宋_GB2312" w:hAnsi="仿宋_GB2312" w:eastAsia="仿宋_GB2312"/>
                <w:color w:val="000000"/>
                <w:kern w:val="0"/>
                <w:sz w:val="18"/>
                <w:szCs w:val="18"/>
                <w:shd w:val="clear" w:color="auto" w:fill="FFFFFF"/>
              </w:rPr>
              <w:t>3.熟悉小程序的开发以及各电商平台的运营环境、交易规则，对运营有全局认知；</w:t>
            </w:r>
          </w:p>
          <w:p>
            <w:pPr>
              <w:widowControl/>
              <w:spacing w:line="220" w:lineRule="exact"/>
              <w:jc w:val="left"/>
              <w:rPr>
                <w:rFonts w:ascii="仿宋_GB2312" w:hAnsi="仿宋_GB2312" w:eastAsia="仿宋_GB2312"/>
                <w:color w:val="000000"/>
                <w:kern w:val="0"/>
                <w:sz w:val="18"/>
                <w:szCs w:val="18"/>
                <w:shd w:val="clear" w:color="auto" w:fill="FFFFFF"/>
              </w:rPr>
            </w:pPr>
            <w:r>
              <w:rPr>
                <w:rFonts w:hint="eastAsia" w:ascii="仿宋_GB2312" w:hAnsi="仿宋_GB2312" w:eastAsia="仿宋_GB2312"/>
                <w:color w:val="000000"/>
                <w:kern w:val="0"/>
                <w:sz w:val="18"/>
                <w:szCs w:val="18"/>
                <w:shd w:val="clear" w:color="auto" w:fill="FFFFFF"/>
              </w:rPr>
              <w:t>4.具备良好的数据分析能力和严密的逻辑思维，对行业数据和动态敏感，能够敏锐的把握、预测市场动态方向。</w:t>
            </w:r>
          </w:p>
          <w:p>
            <w:pPr>
              <w:widowControl/>
              <w:spacing w:line="220" w:lineRule="exact"/>
              <w:jc w:val="left"/>
              <w:rPr>
                <w:rFonts w:ascii="仿宋_GB2312" w:hAnsi="仿宋_GB2312" w:eastAsia="仿宋_GB2312"/>
                <w:color w:val="000000"/>
                <w:kern w:val="0"/>
                <w:sz w:val="18"/>
                <w:szCs w:val="18"/>
                <w:shd w:val="clear" w:color="auto" w:fill="FFFFFF"/>
              </w:rPr>
            </w:pPr>
          </w:p>
        </w:tc>
        <w:tc>
          <w:tcPr>
            <w:tcW w:w="4450"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widowControl/>
              <w:spacing w:line="220" w:lineRule="exact"/>
              <w:jc w:val="left"/>
              <w:rPr>
                <w:rFonts w:ascii="仿宋_GB2312" w:hAnsi="仿宋_GB2312" w:eastAsia="仿宋_GB2312"/>
                <w:color w:val="000000"/>
                <w:kern w:val="0"/>
                <w:sz w:val="18"/>
                <w:szCs w:val="18"/>
                <w:shd w:val="clear" w:color="auto" w:fill="FFFFFF"/>
              </w:rPr>
            </w:pPr>
            <w:r>
              <w:rPr>
                <w:rFonts w:hint="eastAsia" w:ascii="仿宋_GB2312" w:hAnsi="仿宋_GB2312" w:eastAsia="仿宋_GB2312"/>
                <w:color w:val="000000"/>
                <w:kern w:val="0"/>
                <w:sz w:val="18"/>
                <w:szCs w:val="18"/>
                <w:shd w:val="clear" w:color="auto" w:fill="FFFFFF"/>
              </w:rPr>
              <w:t>国家“985” 、“211工程”大学列入国家统招计划的全日制普通高校大学本科及以上学历学位毕业生（不含委托培养的毕业生和在职攻读学历学位的毕业生）</w:t>
            </w:r>
          </w:p>
        </w:tc>
        <w:tc>
          <w:tcPr>
            <w:tcW w:w="1434" w:type="dxa"/>
            <w:vMerge w:val="continue"/>
            <w:tcBorders>
              <w:left w:val="single" w:color="000000" w:sz="6" w:space="0"/>
              <w:bottom w:val="single" w:color="000000" w:sz="6" w:space="0"/>
              <w:right w:val="single" w:color="auto" w:sz="4" w:space="0"/>
            </w:tcBorders>
            <w:tcMar>
              <w:top w:w="0" w:type="dxa"/>
              <w:left w:w="115" w:type="dxa"/>
              <w:bottom w:w="0" w:type="dxa"/>
              <w:right w:w="115" w:type="dxa"/>
            </w:tcMar>
            <w:vAlign w:val="center"/>
          </w:tcPr>
          <w:p>
            <w:pPr>
              <w:widowControl/>
              <w:jc w:val="left"/>
              <w:rPr>
                <w:rFonts w:ascii="宋体" w:hAnsi="宋体" w:cs="宋体"/>
                <w:kern w:val="0"/>
                <w:sz w:val="24"/>
              </w:rPr>
            </w:pPr>
          </w:p>
        </w:tc>
      </w:tr>
      <w:bookmarkEnd w:id="0"/>
      <w:bookmarkEnd w:id="1"/>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ZGVkZmI2NjBiNzZhODQ0MWZlMDlkYmMxYTA2YjIifQ=="/>
  </w:docVars>
  <w:rsids>
    <w:rsidRoot w:val="00FA7FF0"/>
    <w:rsid w:val="000032F9"/>
    <w:rsid w:val="00017088"/>
    <w:rsid w:val="00035086"/>
    <w:rsid w:val="0003742C"/>
    <w:rsid w:val="00041D3D"/>
    <w:rsid w:val="000506F6"/>
    <w:rsid w:val="00053674"/>
    <w:rsid w:val="000802A5"/>
    <w:rsid w:val="00082F1E"/>
    <w:rsid w:val="00085509"/>
    <w:rsid w:val="000B479D"/>
    <w:rsid w:val="000C1114"/>
    <w:rsid w:val="000D4EB0"/>
    <w:rsid w:val="000E65C0"/>
    <w:rsid w:val="000E7827"/>
    <w:rsid w:val="000F7B18"/>
    <w:rsid w:val="001070F5"/>
    <w:rsid w:val="00113247"/>
    <w:rsid w:val="00121E5F"/>
    <w:rsid w:val="00142832"/>
    <w:rsid w:val="00146993"/>
    <w:rsid w:val="00150B04"/>
    <w:rsid w:val="00153F43"/>
    <w:rsid w:val="001855D9"/>
    <w:rsid w:val="001B7D3E"/>
    <w:rsid w:val="001C6CC6"/>
    <w:rsid w:val="001D0C3B"/>
    <w:rsid w:val="0021720A"/>
    <w:rsid w:val="002247B0"/>
    <w:rsid w:val="00244876"/>
    <w:rsid w:val="00270462"/>
    <w:rsid w:val="00292B99"/>
    <w:rsid w:val="002B0594"/>
    <w:rsid w:val="002B21D3"/>
    <w:rsid w:val="002C4039"/>
    <w:rsid w:val="002E76EB"/>
    <w:rsid w:val="002F58A3"/>
    <w:rsid w:val="003055DC"/>
    <w:rsid w:val="00307237"/>
    <w:rsid w:val="00336BA9"/>
    <w:rsid w:val="00342FE3"/>
    <w:rsid w:val="0035421A"/>
    <w:rsid w:val="00382018"/>
    <w:rsid w:val="00396B39"/>
    <w:rsid w:val="003B1B94"/>
    <w:rsid w:val="003E5E1C"/>
    <w:rsid w:val="003F5648"/>
    <w:rsid w:val="00407770"/>
    <w:rsid w:val="004232D7"/>
    <w:rsid w:val="0042386E"/>
    <w:rsid w:val="00423E85"/>
    <w:rsid w:val="00431F37"/>
    <w:rsid w:val="0043219B"/>
    <w:rsid w:val="00450DA4"/>
    <w:rsid w:val="0045456C"/>
    <w:rsid w:val="004639E3"/>
    <w:rsid w:val="0047386F"/>
    <w:rsid w:val="0047612F"/>
    <w:rsid w:val="004864E5"/>
    <w:rsid w:val="004B4D10"/>
    <w:rsid w:val="004C1FAC"/>
    <w:rsid w:val="004C4869"/>
    <w:rsid w:val="004F41C0"/>
    <w:rsid w:val="004F42F8"/>
    <w:rsid w:val="00503C60"/>
    <w:rsid w:val="00521A1C"/>
    <w:rsid w:val="00536357"/>
    <w:rsid w:val="0055765A"/>
    <w:rsid w:val="00566282"/>
    <w:rsid w:val="00567FCA"/>
    <w:rsid w:val="00582309"/>
    <w:rsid w:val="005A304A"/>
    <w:rsid w:val="005A760A"/>
    <w:rsid w:val="00600232"/>
    <w:rsid w:val="006053D1"/>
    <w:rsid w:val="00613E1A"/>
    <w:rsid w:val="00614551"/>
    <w:rsid w:val="006245AB"/>
    <w:rsid w:val="006268CA"/>
    <w:rsid w:val="00637362"/>
    <w:rsid w:val="00642773"/>
    <w:rsid w:val="00675EBB"/>
    <w:rsid w:val="006836E6"/>
    <w:rsid w:val="0069447D"/>
    <w:rsid w:val="006B1BCD"/>
    <w:rsid w:val="006B4271"/>
    <w:rsid w:val="006B5EB4"/>
    <w:rsid w:val="006D2342"/>
    <w:rsid w:val="006D26C1"/>
    <w:rsid w:val="0071036D"/>
    <w:rsid w:val="007207EE"/>
    <w:rsid w:val="007246F0"/>
    <w:rsid w:val="00740E11"/>
    <w:rsid w:val="00753131"/>
    <w:rsid w:val="00756D0F"/>
    <w:rsid w:val="007766FE"/>
    <w:rsid w:val="00780C80"/>
    <w:rsid w:val="007A6387"/>
    <w:rsid w:val="007B1A07"/>
    <w:rsid w:val="007C3ADB"/>
    <w:rsid w:val="007D3F71"/>
    <w:rsid w:val="007E7B0D"/>
    <w:rsid w:val="0081032C"/>
    <w:rsid w:val="0081090A"/>
    <w:rsid w:val="008222DE"/>
    <w:rsid w:val="0082334F"/>
    <w:rsid w:val="00831950"/>
    <w:rsid w:val="00835737"/>
    <w:rsid w:val="00835B4C"/>
    <w:rsid w:val="008550E9"/>
    <w:rsid w:val="00862246"/>
    <w:rsid w:val="0086476F"/>
    <w:rsid w:val="00867395"/>
    <w:rsid w:val="008712EB"/>
    <w:rsid w:val="0087365C"/>
    <w:rsid w:val="00875222"/>
    <w:rsid w:val="00876767"/>
    <w:rsid w:val="008A6B62"/>
    <w:rsid w:val="008B5611"/>
    <w:rsid w:val="008B79AF"/>
    <w:rsid w:val="008C0124"/>
    <w:rsid w:val="008C2F53"/>
    <w:rsid w:val="008D7EF9"/>
    <w:rsid w:val="00920998"/>
    <w:rsid w:val="0093367D"/>
    <w:rsid w:val="00935A4D"/>
    <w:rsid w:val="00941487"/>
    <w:rsid w:val="0096489E"/>
    <w:rsid w:val="0097226C"/>
    <w:rsid w:val="00993574"/>
    <w:rsid w:val="00994A5E"/>
    <w:rsid w:val="009B6D7F"/>
    <w:rsid w:val="009E3E2B"/>
    <w:rsid w:val="009E3EFF"/>
    <w:rsid w:val="009F5821"/>
    <w:rsid w:val="009F5BE7"/>
    <w:rsid w:val="00A0773F"/>
    <w:rsid w:val="00A2489D"/>
    <w:rsid w:val="00A319C1"/>
    <w:rsid w:val="00A31F47"/>
    <w:rsid w:val="00A44A94"/>
    <w:rsid w:val="00A8531D"/>
    <w:rsid w:val="00A91F05"/>
    <w:rsid w:val="00AD4F1B"/>
    <w:rsid w:val="00AD50E1"/>
    <w:rsid w:val="00AE09E8"/>
    <w:rsid w:val="00AE3592"/>
    <w:rsid w:val="00AF76E9"/>
    <w:rsid w:val="00B00D9C"/>
    <w:rsid w:val="00B14DDB"/>
    <w:rsid w:val="00B14FE4"/>
    <w:rsid w:val="00B22518"/>
    <w:rsid w:val="00B45EC6"/>
    <w:rsid w:val="00B479B7"/>
    <w:rsid w:val="00B6293A"/>
    <w:rsid w:val="00B63F5E"/>
    <w:rsid w:val="00B74EF7"/>
    <w:rsid w:val="00B859AB"/>
    <w:rsid w:val="00B973E3"/>
    <w:rsid w:val="00BC1A16"/>
    <w:rsid w:val="00BC4CEE"/>
    <w:rsid w:val="00C06C92"/>
    <w:rsid w:val="00C07C49"/>
    <w:rsid w:val="00C149A6"/>
    <w:rsid w:val="00C33883"/>
    <w:rsid w:val="00C42E1B"/>
    <w:rsid w:val="00C60A25"/>
    <w:rsid w:val="00C77802"/>
    <w:rsid w:val="00C83F1B"/>
    <w:rsid w:val="00CB6121"/>
    <w:rsid w:val="00CF5CCA"/>
    <w:rsid w:val="00CF5E9D"/>
    <w:rsid w:val="00D05B2E"/>
    <w:rsid w:val="00D06881"/>
    <w:rsid w:val="00D14DC5"/>
    <w:rsid w:val="00D17654"/>
    <w:rsid w:val="00D302E2"/>
    <w:rsid w:val="00D5505A"/>
    <w:rsid w:val="00D61D50"/>
    <w:rsid w:val="00D67DCE"/>
    <w:rsid w:val="00D73569"/>
    <w:rsid w:val="00D82F3E"/>
    <w:rsid w:val="00D91DA0"/>
    <w:rsid w:val="00DA310D"/>
    <w:rsid w:val="00DF6D5A"/>
    <w:rsid w:val="00E1382E"/>
    <w:rsid w:val="00E25FA3"/>
    <w:rsid w:val="00E4360C"/>
    <w:rsid w:val="00E46917"/>
    <w:rsid w:val="00E520B2"/>
    <w:rsid w:val="00E6171F"/>
    <w:rsid w:val="00E763AD"/>
    <w:rsid w:val="00E76BA6"/>
    <w:rsid w:val="00E83A69"/>
    <w:rsid w:val="00EA0C54"/>
    <w:rsid w:val="00EB1D69"/>
    <w:rsid w:val="00EB3A58"/>
    <w:rsid w:val="00EC2AE9"/>
    <w:rsid w:val="00ED26DF"/>
    <w:rsid w:val="00ED3895"/>
    <w:rsid w:val="00ED6229"/>
    <w:rsid w:val="00EE636E"/>
    <w:rsid w:val="00EE710C"/>
    <w:rsid w:val="00F02F15"/>
    <w:rsid w:val="00F07908"/>
    <w:rsid w:val="00F16FC2"/>
    <w:rsid w:val="00F233CA"/>
    <w:rsid w:val="00F35EAA"/>
    <w:rsid w:val="00F67487"/>
    <w:rsid w:val="00F9146E"/>
    <w:rsid w:val="00F9154B"/>
    <w:rsid w:val="00F95893"/>
    <w:rsid w:val="00F95BC9"/>
    <w:rsid w:val="00FA7FF0"/>
    <w:rsid w:val="00FC6D7B"/>
    <w:rsid w:val="00FD5DF8"/>
    <w:rsid w:val="00FE5527"/>
    <w:rsid w:val="00FE5848"/>
    <w:rsid w:val="01655731"/>
    <w:rsid w:val="0B971035"/>
    <w:rsid w:val="0CC738AC"/>
    <w:rsid w:val="0CDB522D"/>
    <w:rsid w:val="0D5157BC"/>
    <w:rsid w:val="0F187010"/>
    <w:rsid w:val="10E0388D"/>
    <w:rsid w:val="160933D3"/>
    <w:rsid w:val="181A3740"/>
    <w:rsid w:val="20236EF7"/>
    <w:rsid w:val="20384A18"/>
    <w:rsid w:val="206F23A8"/>
    <w:rsid w:val="20867E01"/>
    <w:rsid w:val="25834D23"/>
    <w:rsid w:val="268202D7"/>
    <w:rsid w:val="27C6290A"/>
    <w:rsid w:val="287167DA"/>
    <w:rsid w:val="29B9735B"/>
    <w:rsid w:val="2B2D7144"/>
    <w:rsid w:val="2BDA01A4"/>
    <w:rsid w:val="2D381875"/>
    <w:rsid w:val="2E5D4220"/>
    <w:rsid w:val="2E7E42B1"/>
    <w:rsid w:val="2F0F4239"/>
    <w:rsid w:val="2F446B72"/>
    <w:rsid w:val="2FEA4612"/>
    <w:rsid w:val="30B80AF3"/>
    <w:rsid w:val="3139239E"/>
    <w:rsid w:val="348A3201"/>
    <w:rsid w:val="379772BC"/>
    <w:rsid w:val="37B05C55"/>
    <w:rsid w:val="3C1E125A"/>
    <w:rsid w:val="3CFA1CF6"/>
    <w:rsid w:val="3E9319F0"/>
    <w:rsid w:val="3F2F527F"/>
    <w:rsid w:val="408350B7"/>
    <w:rsid w:val="47263776"/>
    <w:rsid w:val="49456520"/>
    <w:rsid w:val="4ABC1023"/>
    <w:rsid w:val="4D701CB6"/>
    <w:rsid w:val="4F7471DC"/>
    <w:rsid w:val="4F7A3E56"/>
    <w:rsid w:val="50F74AAC"/>
    <w:rsid w:val="51331174"/>
    <w:rsid w:val="54B25E40"/>
    <w:rsid w:val="595A102D"/>
    <w:rsid w:val="59B66747"/>
    <w:rsid w:val="5A012A7F"/>
    <w:rsid w:val="5E7C2179"/>
    <w:rsid w:val="5F6847A5"/>
    <w:rsid w:val="614F7AAB"/>
    <w:rsid w:val="62C546BC"/>
    <w:rsid w:val="63014541"/>
    <w:rsid w:val="63BE7EE8"/>
    <w:rsid w:val="66030CE5"/>
    <w:rsid w:val="673B7DF1"/>
    <w:rsid w:val="69457A3F"/>
    <w:rsid w:val="70D77EA7"/>
    <w:rsid w:val="71D30D5B"/>
    <w:rsid w:val="73F13E37"/>
    <w:rsid w:val="745B39A7"/>
    <w:rsid w:val="754975AC"/>
    <w:rsid w:val="768A2321"/>
    <w:rsid w:val="77683D4A"/>
    <w:rsid w:val="79F950C9"/>
    <w:rsid w:val="7A8026A3"/>
    <w:rsid w:val="7A9B4AFD"/>
    <w:rsid w:val="7ADF53DC"/>
    <w:rsid w:val="7CF229CE"/>
    <w:rsid w:val="7E560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3">
    <w:name w:val="Balloon Text"/>
    <w:basedOn w:val="1"/>
    <w:link w:val="10"/>
    <w:semiHidden/>
    <w:unhideWhenUsed/>
    <w:qFormat/>
    <w:uiPriority w:val="99"/>
    <w:rPr>
      <w:rFonts w:asciiTheme="minorHAnsi" w:hAnsiTheme="minorHAnsi" w:eastAsiaTheme="minorEastAsia" w:cstheme="minorBidi"/>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批注框文本 字符"/>
    <w:basedOn w:val="7"/>
    <w:link w:val="3"/>
    <w:semiHidden/>
    <w:qFormat/>
    <w:uiPriority w:val="99"/>
    <w:rPr>
      <w:sz w:val="18"/>
      <w:szCs w:val="18"/>
    </w:rPr>
  </w:style>
  <w:style w:type="character" w:customStyle="1" w:styleId="11">
    <w:name w:val="apple-converted-space"/>
    <w:basedOn w:val="7"/>
    <w:qFormat/>
    <w:uiPriority w:val="0"/>
  </w:style>
  <w:style w:type="paragraph" w:customStyle="1" w:styleId="12">
    <w:name w:val="arti-metas"/>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arti-update"/>
    <w:basedOn w:val="7"/>
    <w:qFormat/>
    <w:uiPriority w:val="0"/>
  </w:style>
  <w:style w:type="character" w:customStyle="1" w:styleId="14">
    <w:name w:val="arti-views"/>
    <w:basedOn w:val="7"/>
    <w:qFormat/>
    <w:uiPriority w:val="0"/>
  </w:style>
  <w:style w:type="character" w:customStyle="1" w:styleId="15">
    <w:name w:val="wp_visitcount"/>
    <w:basedOn w:val="7"/>
    <w:qFormat/>
    <w:uiPriority w:val="0"/>
  </w:style>
  <w:style w:type="paragraph" w:customStyle="1" w:styleId="16">
    <w:name w:val="western"/>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页眉 字符"/>
    <w:basedOn w:val="7"/>
    <w:link w:val="4"/>
    <w:qFormat/>
    <w:uiPriority w:val="99"/>
    <w:rPr>
      <w:rFonts w:ascii="Times New Roman" w:hAnsi="Times New Roman" w:eastAsia="宋体" w:cs="Times New Roman"/>
      <w:sz w:val="18"/>
      <w:szCs w:val="18"/>
    </w:rPr>
  </w:style>
  <w:style w:type="character" w:customStyle="1" w:styleId="18">
    <w:name w:val="页脚 字符"/>
    <w:basedOn w:val="7"/>
    <w:link w:val="2"/>
    <w:qFormat/>
    <w:uiPriority w:val="99"/>
    <w:rPr>
      <w:rFonts w:ascii="Times New Roman" w:hAnsi="Times New Roman" w:eastAsia="宋体" w:cs="Times New Roman"/>
      <w:sz w:val="18"/>
      <w:szCs w:val="1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918</Words>
  <Characters>957</Characters>
  <Lines>7</Lines>
  <Paragraphs>2</Paragraphs>
  <TotalTime>106</TotalTime>
  <ScaleCrop>false</ScaleCrop>
  <LinksUpToDate>false</LinksUpToDate>
  <CharactersWithSpaces>960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2020-07-02T09:16:00Z</dcterms:created>
  <dc:creator>微软用户</dc:creator>
  <cp:lastModifiedBy>Administrator</cp:lastModifiedBy>
  <cp:lastPrinted>2022-12-12T01:14:00Z</cp:lastPrinted>
  <dcterms:modified xsi:type="dcterms:W3CDTF">2023-02-13T08:39:32Z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620A8F60EA184B3EAA52F7C8ECF32076</vt:lpwstr>
  </property>
</Properties>
</file>