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修文县2024年随</w:t>
      </w:r>
      <w:bookmarkStart w:id="0" w:name="_GoBack"/>
      <w:bookmarkEnd w:id="0"/>
      <w:r>
        <w:rPr>
          <w:rFonts w:hint="eastAsia" w:ascii="方正小标宋简体" w:hAnsi="Calibri" w:eastAsia="方正小标宋简体"/>
          <w:color w:val="000000"/>
          <w:sz w:val="44"/>
          <w:szCs w:val="44"/>
        </w:rPr>
        <w:t>迁子女申请义教公办中小学</w:t>
      </w:r>
    </w:p>
    <w:p>
      <w:pPr>
        <w:spacing w:line="560" w:lineRule="exact"/>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资料审核计分表</w:t>
      </w:r>
    </w:p>
    <w:p>
      <w:pPr>
        <w:spacing w:line="560" w:lineRule="exact"/>
        <w:rPr>
          <w:rFonts w:hint="eastAsia" w:ascii="黑体" w:hAnsi="黑体" w:eastAsia="黑体"/>
          <w:color w:val="000000"/>
          <w:sz w:val="24"/>
        </w:rPr>
      </w:pPr>
      <w:r>
        <w:rPr>
          <w:rFonts w:hint="eastAsia" w:ascii="黑体" w:hAnsi="黑体" w:eastAsia="黑体"/>
          <w:color w:val="000000"/>
          <w:sz w:val="24"/>
        </w:rPr>
        <w:t>审核点：</w:t>
      </w:r>
      <w:r>
        <w:rPr>
          <w:rFonts w:hint="eastAsia" w:ascii="楷体" w:hAnsi="楷体" w:eastAsia="楷体"/>
          <w:color w:val="000000"/>
          <w:sz w:val="24"/>
          <w:u w:val="dotted"/>
        </w:rPr>
        <w:t xml:space="preserve">                   </w:t>
      </w:r>
      <w:r>
        <w:rPr>
          <w:rFonts w:hint="eastAsia" w:ascii="黑体" w:hAnsi="黑体" w:eastAsia="黑体"/>
          <w:color w:val="000000"/>
          <w:sz w:val="24"/>
        </w:rPr>
        <w:t>审核人签字：</w:t>
      </w:r>
      <w:r>
        <w:rPr>
          <w:rFonts w:hint="eastAsia" w:ascii="楷体" w:hAnsi="楷体" w:eastAsia="楷体"/>
          <w:color w:val="000000"/>
          <w:sz w:val="24"/>
          <w:u w:val="dotted"/>
        </w:rPr>
        <w:t xml:space="preserve">           </w:t>
      </w:r>
      <w:r>
        <w:rPr>
          <w:rFonts w:hint="eastAsia" w:ascii="楷体" w:hAnsi="楷体" w:eastAsia="楷体"/>
          <w:color w:val="000000"/>
          <w:sz w:val="24"/>
        </w:rPr>
        <w:t xml:space="preserve"> </w:t>
      </w:r>
      <w:r>
        <w:rPr>
          <w:rFonts w:ascii="楷体" w:hAnsi="楷体" w:eastAsia="楷体"/>
          <w:color w:val="000000"/>
          <w:sz w:val="24"/>
        </w:rPr>
        <w:t xml:space="preserve">  </w:t>
      </w:r>
      <w:r>
        <w:rPr>
          <w:rFonts w:hint="eastAsia" w:ascii="楷体" w:hAnsi="楷体" w:eastAsia="楷体"/>
          <w:color w:val="000000"/>
          <w:sz w:val="24"/>
        </w:rPr>
        <w:t xml:space="preserve"> </w:t>
      </w:r>
      <w:r>
        <w:rPr>
          <w:rFonts w:hint="eastAsia" w:ascii="黑体" w:hAnsi="黑体" w:eastAsia="黑体"/>
          <w:color w:val="000000"/>
          <w:sz w:val="24"/>
        </w:rPr>
        <w:t>审核编号：</w:t>
      </w:r>
      <w:r>
        <w:rPr>
          <w:rFonts w:hint="eastAsia" w:ascii="楷体" w:hAnsi="楷体" w:eastAsia="楷体"/>
          <w:color w:val="000000"/>
          <w:sz w:val="24"/>
          <w:u w:val="dotted"/>
        </w:rPr>
        <w:t xml:space="preserve">                       </w:t>
      </w:r>
      <w:r>
        <w:rPr>
          <w:rFonts w:hint="eastAsia" w:ascii="黑体" w:hAnsi="黑体" w:eastAsia="黑体"/>
          <w:color w:val="000000"/>
          <w:sz w:val="24"/>
        </w:rPr>
        <w:t xml:space="preserve"> </w:t>
      </w:r>
    </w:p>
    <w:p>
      <w:pPr>
        <w:spacing w:line="560" w:lineRule="exact"/>
        <w:rPr>
          <w:rFonts w:ascii="楷体" w:hAnsi="楷体" w:eastAsia="楷体"/>
          <w:b/>
          <w:color w:val="000000"/>
          <w:sz w:val="24"/>
          <w:u w:val="single"/>
        </w:rPr>
      </w:pPr>
      <w:r>
        <w:rPr>
          <w:rFonts w:hint="eastAsia" w:ascii="楷体" w:hAnsi="楷体" w:eastAsia="楷体"/>
          <w:b/>
          <w:color w:val="000000"/>
          <w:sz w:val="24"/>
        </w:rPr>
        <w:t>学生姓名：</w:t>
      </w:r>
      <w:r>
        <w:rPr>
          <w:rFonts w:hint="eastAsia" w:ascii="楷体" w:hAnsi="楷体" w:eastAsia="楷体"/>
          <w:b/>
          <w:color w:val="000000"/>
          <w:sz w:val="24"/>
          <w:u w:val="single"/>
        </w:rPr>
        <w:t xml:space="preserve">         </w:t>
      </w:r>
      <w:r>
        <w:rPr>
          <w:rFonts w:hint="eastAsia" w:ascii="楷体" w:hAnsi="楷体" w:eastAsia="楷体"/>
          <w:b/>
          <w:color w:val="000000"/>
          <w:sz w:val="24"/>
        </w:rPr>
        <w:t>身份证号码：</w:t>
      </w:r>
      <w:r>
        <w:rPr>
          <w:rFonts w:hint="eastAsia" w:ascii="楷体" w:hAnsi="楷体" w:eastAsia="楷体"/>
          <w:b/>
          <w:color w:val="000000"/>
          <w:sz w:val="24"/>
          <w:u w:val="single"/>
        </w:rPr>
        <w:t xml:space="preserve">                   </w:t>
      </w:r>
      <w:r>
        <w:rPr>
          <w:rFonts w:hint="eastAsia" w:ascii="楷体" w:hAnsi="楷体" w:eastAsia="楷体"/>
          <w:b/>
          <w:color w:val="000000"/>
          <w:sz w:val="24"/>
        </w:rPr>
        <w:t xml:space="preserve"> 联系电话：</w:t>
      </w:r>
      <w:r>
        <w:rPr>
          <w:rFonts w:hint="eastAsia" w:ascii="楷体" w:hAnsi="楷体" w:eastAsia="楷体"/>
          <w:b/>
          <w:color w:val="000000"/>
          <w:sz w:val="24"/>
          <w:u w:val="single"/>
        </w:rPr>
        <w:t xml:space="preserve">           </w:t>
      </w:r>
      <w:r>
        <w:rPr>
          <w:rFonts w:ascii="楷体" w:hAnsi="楷体" w:eastAsia="楷体"/>
          <w:b/>
          <w:color w:val="000000"/>
          <w:sz w:val="24"/>
          <w:u w:val="single"/>
        </w:rPr>
        <w:t xml:space="preserve">    </w:t>
      </w:r>
      <w:r>
        <w:rPr>
          <w:rFonts w:hint="eastAsia" w:ascii="楷体" w:hAnsi="楷体" w:eastAsia="楷体"/>
          <w:b/>
          <w:color w:val="000000"/>
          <w:sz w:val="24"/>
          <w:u w:val="single"/>
        </w:rPr>
        <w:t xml:space="preserve">  </w:t>
      </w:r>
    </w:p>
    <w:p>
      <w:pPr>
        <w:spacing w:line="340" w:lineRule="exact"/>
        <w:ind w:firstLine="480" w:firstLineChars="200"/>
        <w:rPr>
          <w:rFonts w:hint="eastAsia" w:ascii="黑体" w:hAnsi="黑体" w:eastAsia="黑体" w:cs="黑体"/>
          <w:bCs/>
          <w:color w:val="000000"/>
          <w:sz w:val="24"/>
        </w:rPr>
      </w:pPr>
      <w:r>
        <w:rPr>
          <w:rFonts w:hint="eastAsia" w:ascii="黑体" w:hAnsi="黑体" w:eastAsia="黑体" w:cs="黑体"/>
          <w:bCs/>
          <w:color w:val="000000"/>
          <w:sz w:val="24"/>
        </w:rPr>
        <w:t>一、申请资料（原件、复印件1份）</w:t>
      </w:r>
    </w:p>
    <w:p>
      <w:pPr>
        <w:spacing w:line="340" w:lineRule="exact"/>
        <w:ind w:firstLine="480" w:firstLineChars="200"/>
        <w:rPr>
          <w:rFonts w:hint="eastAsia" w:ascii="宋体" w:hAnsi="宋体" w:cs="宋体"/>
          <w:color w:val="000000"/>
          <w:sz w:val="24"/>
        </w:rPr>
      </w:pPr>
      <w:r>
        <w:rPr>
          <w:rFonts w:hint="eastAsia" w:ascii="宋体" w:hAnsi="宋体" w:cs="宋体"/>
          <w:color w:val="000000"/>
          <w:sz w:val="24"/>
        </w:rPr>
        <w:t>1.外县户籍拟入学儿童或法定监护人持有向修文县有效居住证（IC卡）。</w:t>
      </w:r>
    </w:p>
    <w:p>
      <w:pPr>
        <w:spacing w:line="340" w:lineRule="exact"/>
        <w:ind w:firstLine="480" w:firstLineChars="200"/>
        <w:rPr>
          <w:rFonts w:hint="eastAsia" w:ascii="宋体" w:hAnsi="宋体" w:cs="宋体"/>
          <w:color w:val="000000"/>
          <w:sz w:val="24"/>
        </w:rPr>
      </w:pPr>
      <w:r>
        <w:rPr>
          <w:rFonts w:hint="eastAsia" w:ascii="宋体" w:hAnsi="宋体" w:cs="宋体"/>
          <w:color w:val="000000"/>
          <w:sz w:val="24"/>
        </w:rPr>
        <w:t>2.法定监护人在贵阳市范围内社保局连续缴纳的社保/养老保险证明材料或法定监护人作为法人在修文县工商部门申办的有效营业执照。</w:t>
      </w:r>
    </w:p>
    <w:p>
      <w:pPr>
        <w:spacing w:line="340" w:lineRule="exact"/>
        <w:ind w:firstLine="480" w:firstLineChars="200"/>
        <w:rPr>
          <w:rFonts w:ascii="宋体" w:hAnsi="宋体" w:cs="宋体"/>
          <w:color w:val="000000"/>
          <w:sz w:val="24"/>
        </w:rPr>
      </w:pPr>
      <w:r>
        <w:rPr>
          <w:rFonts w:hint="eastAsia" w:ascii="宋体" w:hAnsi="宋体" w:cs="宋体"/>
          <w:color w:val="000000"/>
          <w:sz w:val="24"/>
        </w:rPr>
        <w:t>3.法定监护人在申请区域内有效房产证明（购房合同备案表或房产证）</w:t>
      </w:r>
    </w:p>
    <w:p>
      <w:pPr>
        <w:spacing w:line="340" w:lineRule="exact"/>
        <w:ind w:firstLine="480" w:firstLineChars="200"/>
        <w:rPr>
          <w:rFonts w:hint="eastAsia" w:ascii="黑体" w:hAnsi="黑体" w:eastAsia="黑体" w:cs="黑体"/>
          <w:bCs/>
          <w:color w:val="000000"/>
          <w:sz w:val="24"/>
        </w:rPr>
      </w:pPr>
      <w:r>
        <w:rPr>
          <w:rFonts w:hint="eastAsia" w:ascii="黑体" w:hAnsi="黑体" w:eastAsia="黑体" w:cs="黑体"/>
          <w:bCs/>
          <w:color w:val="000000"/>
          <w:sz w:val="24"/>
        </w:rPr>
        <w:t>二、积分方式及规则</w:t>
      </w:r>
    </w:p>
    <w:p>
      <w:pPr>
        <w:spacing w:line="340" w:lineRule="exact"/>
        <w:jc w:val="left"/>
        <w:rPr>
          <w:rFonts w:hint="eastAsia" w:ascii="宋体" w:hAnsi="宋体" w:cs="宋体"/>
          <w:color w:val="000000"/>
          <w:sz w:val="24"/>
        </w:rPr>
      </w:pPr>
      <w:r>
        <w:rPr>
          <w:rFonts w:hint="eastAsia" w:ascii="仿宋_GB2312" w:hAnsi="仿宋_GB2312" w:eastAsia="仿宋_GB2312" w:cs="仿宋_GB2312"/>
          <w:color w:val="000000"/>
          <w:sz w:val="24"/>
        </w:rPr>
        <w:t xml:space="preserve">    </w:t>
      </w:r>
      <w:r>
        <w:rPr>
          <w:rFonts w:hint="eastAsia" w:ascii="宋体" w:hAnsi="宋体" w:cs="宋体"/>
          <w:color w:val="000000"/>
          <w:sz w:val="24"/>
        </w:rPr>
        <w:t>积分方式采取“</w:t>
      </w:r>
      <w:r>
        <w:rPr>
          <w:rFonts w:hint="eastAsia" w:ascii="宋体" w:hAnsi="宋体" w:cs="宋体"/>
          <w:b/>
          <w:bCs/>
          <w:color w:val="000000"/>
          <w:sz w:val="24"/>
        </w:rPr>
        <w:t>居住+务工</w:t>
      </w:r>
      <w:r>
        <w:rPr>
          <w:rFonts w:hint="eastAsia" w:ascii="宋体" w:hAnsi="宋体" w:cs="宋体"/>
          <w:color w:val="000000"/>
          <w:sz w:val="24"/>
        </w:rPr>
        <w:t>”和“</w:t>
      </w:r>
      <w:r>
        <w:rPr>
          <w:rFonts w:hint="eastAsia" w:ascii="宋体" w:hAnsi="宋体" w:cs="宋体"/>
          <w:b/>
          <w:bCs/>
          <w:color w:val="000000"/>
          <w:sz w:val="24"/>
        </w:rPr>
        <w:t>居住+经商</w:t>
      </w:r>
      <w:r>
        <w:rPr>
          <w:rFonts w:hint="eastAsia" w:ascii="宋体" w:hAnsi="宋体" w:cs="宋体"/>
          <w:color w:val="000000"/>
          <w:sz w:val="24"/>
        </w:rPr>
        <w:t>”两种方式，申请人可结合个人实际，只能选择其中一种方式参与积分。积分方式一经选定，不可更改。积分时间从2024年7月（7月份算第1个月）往前倒推，直到积分满分为止，两种积分方式具有同等效力。</w:t>
      </w:r>
    </w:p>
    <w:tbl>
      <w:tblPr>
        <w:tblStyle w:val="2"/>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200"/>
        <w:gridCol w:w="1070"/>
        <w:gridCol w:w="1393"/>
        <w:gridCol w:w="214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16" w:type="dxa"/>
            <w:gridSpan w:val="3"/>
            <w:shd w:val="clear" w:color="auto" w:fill="auto"/>
            <w:noWrap w:val="0"/>
            <w:vAlign w:val="center"/>
          </w:tcPr>
          <w:p>
            <w:pPr>
              <w:spacing w:line="340" w:lineRule="exact"/>
              <w:jc w:val="center"/>
              <w:rPr>
                <w:rFonts w:ascii="黑体" w:hAnsi="黑体" w:eastAsia="黑体"/>
                <w:b/>
                <w:color w:val="000000"/>
                <w:sz w:val="24"/>
              </w:rPr>
            </w:pPr>
            <w:r>
              <w:rPr>
                <w:rFonts w:hint="eastAsia" w:ascii="宋体" w:hAnsi="宋体" w:cs="宋体"/>
                <w:b/>
                <w:color w:val="000000"/>
                <w:szCs w:val="21"/>
              </w:rPr>
              <w:t>方式1：居住+务工（满分180分）</w:t>
            </w:r>
          </w:p>
        </w:tc>
        <w:tc>
          <w:tcPr>
            <w:tcW w:w="4546" w:type="dxa"/>
            <w:gridSpan w:val="3"/>
            <w:shd w:val="clear" w:color="auto" w:fill="auto"/>
            <w:noWrap w:val="0"/>
            <w:vAlign w:val="center"/>
          </w:tcPr>
          <w:p>
            <w:pPr>
              <w:spacing w:line="340" w:lineRule="exact"/>
              <w:jc w:val="center"/>
              <w:rPr>
                <w:rFonts w:hint="eastAsia" w:ascii="黑体" w:hAnsi="黑体" w:eastAsia="黑体"/>
                <w:b/>
                <w:color w:val="000000"/>
                <w:sz w:val="24"/>
              </w:rPr>
            </w:pPr>
            <w:r>
              <w:rPr>
                <w:rFonts w:hint="eastAsia" w:ascii="宋体" w:hAnsi="宋体" w:cs="宋体"/>
                <w:b/>
                <w:color w:val="000000"/>
                <w:szCs w:val="21"/>
              </w:rPr>
              <w:t>方式2：居住+经商（满分180分</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47" w:type="dxa"/>
            <w:shd w:val="clear" w:color="auto" w:fill="auto"/>
            <w:noWrap w:val="0"/>
            <w:vAlign w:val="center"/>
          </w:tcPr>
          <w:p>
            <w:pPr>
              <w:spacing w:line="340" w:lineRule="exact"/>
              <w:jc w:val="center"/>
              <w:rPr>
                <w:rFonts w:hint="eastAsia" w:ascii="宋体" w:hAnsi="宋体"/>
                <w:b/>
                <w:color w:val="000000"/>
                <w:szCs w:val="21"/>
              </w:rPr>
            </w:pPr>
            <w:r>
              <w:rPr>
                <w:rFonts w:hint="eastAsia" w:ascii="宋体" w:hAnsi="宋体"/>
                <w:b/>
                <w:color w:val="000000"/>
                <w:szCs w:val="21"/>
              </w:rPr>
              <w:t>项目</w:t>
            </w:r>
          </w:p>
        </w:tc>
        <w:tc>
          <w:tcPr>
            <w:tcW w:w="2200" w:type="dxa"/>
            <w:shd w:val="clear" w:color="auto" w:fill="auto"/>
            <w:noWrap w:val="0"/>
            <w:vAlign w:val="center"/>
          </w:tcPr>
          <w:p>
            <w:pPr>
              <w:spacing w:line="340" w:lineRule="exact"/>
              <w:jc w:val="center"/>
              <w:rPr>
                <w:rFonts w:hint="eastAsia" w:ascii="宋体" w:hAnsi="宋体"/>
                <w:b/>
                <w:color w:val="000000"/>
                <w:szCs w:val="21"/>
              </w:rPr>
            </w:pPr>
            <w:r>
              <w:rPr>
                <w:rFonts w:hint="eastAsia" w:ascii="宋体" w:hAnsi="宋体"/>
                <w:b/>
                <w:color w:val="000000"/>
                <w:szCs w:val="21"/>
              </w:rPr>
              <w:t>材料</w:t>
            </w:r>
          </w:p>
        </w:tc>
        <w:tc>
          <w:tcPr>
            <w:tcW w:w="1069" w:type="dxa"/>
            <w:shd w:val="clear" w:color="auto" w:fill="auto"/>
            <w:noWrap w:val="0"/>
            <w:vAlign w:val="center"/>
          </w:tcPr>
          <w:p>
            <w:pPr>
              <w:spacing w:line="340" w:lineRule="exact"/>
              <w:jc w:val="center"/>
              <w:rPr>
                <w:rFonts w:hint="eastAsia" w:ascii="宋体" w:hAnsi="宋体"/>
                <w:b/>
                <w:color w:val="000000"/>
                <w:szCs w:val="21"/>
              </w:rPr>
            </w:pPr>
            <w:r>
              <w:rPr>
                <w:rFonts w:hint="eastAsia" w:ascii="宋体" w:hAnsi="宋体"/>
                <w:b/>
                <w:color w:val="000000"/>
                <w:szCs w:val="21"/>
              </w:rPr>
              <w:t>得  分</w:t>
            </w:r>
          </w:p>
        </w:tc>
        <w:tc>
          <w:tcPr>
            <w:tcW w:w="1393" w:type="dxa"/>
            <w:shd w:val="clear" w:color="auto" w:fill="auto"/>
            <w:noWrap w:val="0"/>
            <w:vAlign w:val="center"/>
          </w:tcPr>
          <w:p>
            <w:pPr>
              <w:spacing w:line="340" w:lineRule="exact"/>
              <w:jc w:val="center"/>
              <w:rPr>
                <w:rFonts w:hint="eastAsia" w:ascii="宋体" w:hAnsi="宋体"/>
                <w:b/>
                <w:color w:val="000000"/>
                <w:szCs w:val="21"/>
              </w:rPr>
            </w:pPr>
            <w:r>
              <w:rPr>
                <w:rFonts w:hint="eastAsia" w:ascii="宋体" w:hAnsi="宋体"/>
                <w:b/>
                <w:color w:val="000000"/>
                <w:szCs w:val="21"/>
              </w:rPr>
              <w:t>项目</w:t>
            </w:r>
          </w:p>
        </w:tc>
        <w:tc>
          <w:tcPr>
            <w:tcW w:w="2142" w:type="dxa"/>
            <w:shd w:val="clear" w:color="auto" w:fill="auto"/>
            <w:noWrap w:val="0"/>
            <w:vAlign w:val="center"/>
          </w:tcPr>
          <w:p>
            <w:pPr>
              <w:spacing w:line="340" w:lineRule="exact"/>
              <w:jc w:val="center"/>
              <w:rPr>
                <w:rFonts w:hint="eastAsia" w:ascii="宋体" w:hAnsi="宋体"/>
                <w:b/>
                <w:color w:val="000000"/>
                <w:szCs w:val="21"/>
              </w:rPr>
            </w:pPr>
            <w:r>
              <w:rPr>
                <w:rFonts w:hint="eastAsia" w:ascii="宋体" w:hAnsi="宋体"/>
                <w:b/>
                <w:color w:val="000000"/>
                <w:szCs w:val="21"/>
              </w:rPr>
              <w:t>材料</w:t>
            </w:r>
          </w:p>
        </w:tc>
        <w:tc>
          <w:tcPr>
            <w:tcW w:w="1012" w:type="dxa"/>
            <w:shd w:val="clear" w:color="auto" w:fill="auto"/>
            <w:noWrap w:val="0"/>
            <w:vAlign w:val="center"/>
          </w:tcPr>
          <w:p>
            <w:pPr>
              <w:spacing w:line="340" w:lineRule="exact"/>
              <w:jc w:val="center"/>
              <w:rPr>
                <w:rFonts w:hint="eastAsia" w:ascii="宋体" w:hAnsi="宋体"/>
                <w:b/>
                <w:color w:val="000000"/>
                <w:szCs w:val="21"/>
              </w:rPr>
            </w:pPr>
            <w:r>
              <w:rPr>
                <w:rFonts w:hint="eastAsia" w:ascii="宋体" w:hAnsi="宋体"/>
                <w:b/>
                <w:color w:val="000000"/>
                <w:szCs w:val="21"/>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1447" w:type="dxa"/>
            <w:shd w:val="clear" w:color="auto" w:fill="auto"/>
            <w:noWrap w:val="0"/>
            <w:vAlign w:val="center"/>
          </w:tcPr>
          <w:p>
            <w:pPr>
              <w:spacing w:line="340" w:lineRule="exact"/>
              <w:jc w:val="center"/>
              <w:rPr>
                <w:rFonts w:hint="eastAsia" w:ascii="宋体" w:hAnsi="宋体"/>
                <w:b/>
                <w:color w:val="000000"/>
                <w:szCs w:val="21"/>
              </w:rPr>
            </w:pPr>
            <w:r>
              <w:rPr>
                <w:rFonts w:hint="eastAsia" w:ascii="宋体" w:hAnsi="宋体"/>
                <w:b/>
                <w:color w:val="000000"/>
                <w:szCs w:val="21"/>
              </w:rPr>
              <w:t xml:space="preserve"> 居住</w:t>
            </w:r>
          </w:p>
          <w:p>
            <w:pPr>
              <w:spacing w:line="340" w:lineRule="exact"/>
              <w:jc w:val="center"/>
              <w:rPr>
                <w:rFonts w:ascii="宋体" w:hAnsi="宋体"/>
                <w:bCs/>
                <w:color w:val="000000"/>
                <w:sz w:val="20"/>
                <w:szCs w:val="20"/>
              </w:rPr>
            </w:pPr>
            <w:r>
              <w:rPr>
                <w:rFonts w:hint="eastAsia" w:ascii="宋体" w:hAnsi="宋体"/>
                <w:bCs/>
                <w:color w:val="000000"/>
                <w:sz w:val="18"/>
                <w:szCs w:val="18"/>
              </w:rPr>
              <w:t>（满分144分）</w:t>
            </w:r>
          </w:p>
          <w:p>
            <w:pPr>
              <w:spacing w:line="340" w:lineRule="exact"/>
              <w:jc w:val="center"/>
              <w:rPr>
                <w:rFonts w:hint="eastAsia" w:ascii="宋体" w:hAnsi="宋体"/>
                <w:color w:val="000000"/>
                <w:szCs w:val="21"/>
              </w:rPr>
            </w:pPr>
          </w:p>
        </w:tc>
        <w:tc>
          <w:tcPr>
            <w:tcW w:w="2200" w:type="dxa"/>
            <w:shd w:val="clear" w:color="auto" w:fill="auto"/>
            <w:noWrap w:val="0"/>
            <w:vAlign w:val="center"/>
          </w:tcPr>
          <w:p>
            <w:pPr>
              <w:spacing w:line="340" w:lineRule="exact"/>
              <w:jc w:val="left"/>
              <w:rPr>
                <w:rFonts w:hint="eastAsia" w:ascii="宋体" w:hAnsi="宋体" w:cs="宋体"/>
                <w:color w:val="000000"/>
                <w:szCs w:val="21"/>
              </w:rPr>
            </w:pPr>
            <w:r>
              <w:rPr>
                <w:rFonts w:hint="eastAsia" w:ascii="宋体" w:hAnsi="宋体" w:cs="宋体"/>
                <w:bCs/>
                <w:color w:val="000000"/>
                <w:szCs w:val="21"/>
              </w:rPr>
              <w:t>外县户籍</w:t>
            </w:r>
            <w:r>
              <w:rPr>
                <w:rFonts w:hint="eastAsia" w:ascii="宋体" w:hAnsi="宋体" w:cs="宋体"/>
                <w:color w:val="000000"/>
                <w:szCs w:val="21"/>
              </w:rPr>
              <w:t>提供在修文县派出所申办的有效居住证，积分按照2分/月计算（已在区域内购买商品房的，按满分144分积分）。</w:t>
            </w:r>
          </w:p>
        </w:tc>
        <w:tc>
          <w:tcPr>
            <w:tcW w:w="1069" w:type="dxa"/>
            <w:shd w:val="clear" w:color="auto" w:fill="auto"/>
            <w:noWrap w:val="0"/>
            <w:vAlign w:val="center"/>
          </w:tcPr>
          <w:p>
            <w:pPr>
              <w:spacing w:line="340" w:lineRule="exact"/>
              <w:jc w:val="center"/>
              <w:rPr>
                <w:rFonts w:hint="eastAsia" w:ascii="宋体" w:hAnsi="宋体" w:cs="宋体"/>
                <w:color w:val="000000"/>
                <w:szCs w:val="21"/>
              </w:rPr>
            </w:pPr>
          </w:p>
        </w:tc>
        <w:tc>
          <w:tcPr>
            <w:tcW w:w="1393" w:type="dxa"/>
            <w:shd w:val="clear" w:color="auto" w:fill="auto"/>
            <w:noWrap w:val="0"/>
            <w:vAlign w:val="center"/>
          </w:tcPr>
          <w:p>
            <w:pPr>
              <w:spacing w:line="340" w:lineRule="exact"/>
              <w:jc w:val="center"/>
              <w:rPr>
                <w:rFonts w:hint="eastAsia" w:ascii="宋体" w:hAnsi="宋体" w:cs="宋体"/>
                <w:b/>
                <w:color w:val="000000"/>
                <w:szCs w:val="21"/>
              </w:rPr>
            </w:pPr>
            <w:r>
              <w:rPr>
                <w:rFonts w:hint="eastAsia" w:ascii="宋体" w:hAnsi="宋体" w:cs="宋体"/>
                <w:b/>
                <w:color w:val="000000"/>
                <w:szCs w:val="21"/>
              </w:rPr>
              <w:t>居住</w:t>
            </w:r>
          </w:p>
          <w:p>
            <w:pPr>
              <w:spacing w:line="340" w:lineRule="exact"/>
              <w:jc w:val="center"/>
              <w:rPr>
                <w:rFonts w:hint="eastAsia" w:ascii="宋体" w:hAnsi="宋体" w:cs="宋体"/>
                <w:b/>
                <w:color w:val="000000"/>
                <w:szCs w:val="21"/>
              </w:rPr>
            </w:pPr>
            <w:r>
              <w:rPr>
                <w:rFonts w:hint="eastAsia" w:ascii="宋体" w:hAnsi="宋体"/>
                <w:bCs/>
                <w:color w:val="000000"/>
                <w:sz w:val="18"/>
                <w:szCs w:val="18"/>
              </w:rPr>
              <w:t>（满分144分</w:t>
            </w:r>
          </w:p>
        </w:tc>
        <w:tc>
          <w:tcPr>
            <w:tcW w:w="2142" w:type="dxa"/>
            <w:shd w:val="clear" w:color="auto" w:fill="auto"/>
            <w:noWrap w:val="0"/>
            <w:vAlign w:val="center"/>
          </w:tcPr>
          <w:p>
            <w:pPr>
              <w:spacing w:line="340" w:lineRule="exact"/>
              <w:rPr>
                <w:rFonts w:hint="eastAsia" w:ascii="宋体" w:hAnsi="宋体" w:cs="宋体"/>
                <w:color w:val="000000"/>
                <w:szCs w:val="21"/>
              </w:rPr>
            </w:pPr>
            <w:r>
              <w:rPr>
                <w:rFonts w:hint="eastAsia" w:ascii="宋体" w:hAnsi="宋体" w:cs="宋体"/>
                <w:bCs/>
                <w:color w:val="000000"/>
                <w:szCs w:val="21"/>
              </w:rPr>
              <w:t>外县户籍</w:t>
            </w:r>
            <w:r>
              <w:rPr>
                <w:rFonts w:hint="eastAsia" w:ascii="宋体" w:hAnsi="宋体" w:cs="宋体"/>
                <w:color w:val="000000"/>
                <w:szCs w:val="21"/>
              </w:rPr>
              <w:t>提供在修文县派出所申办的有效居住证，积分按照2分/月计算（已在区域内购买商品房的，按满分144分积分）。</w:t>
            </w:r>
          </w:p>
        </w:tc>
        <w:tc>
          <w:tcPr>
            <w:tcW w:w="1012" w:type="dxa"/>
            <w:shd w:val="clear" w:color="auto" w:fill="auto"/>
            <w:noWrap w:val="0"/>
            <w:vAlign w:val="center"/>
          </w:tcPr>
          <w:p>
            <w:pPr>
              <w:spacing w:line="34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447" w:type="dxa"/>
            <w:shd w:val="clear" w:color="auto" w:fill="auto"/>
            <w:noWrap w:val="0"/>
            <w:vAlign w:val="center"/>
          </w:tcPr>
          <w:p>
            <w:pPr>
              <w:spacing w:line="340" w:lineRule="exact"/>
              <w:jc w:val="center"/>
              <w:rPr>
                <w:rFonts w:hint="eastAsia" w:ascii="宋体" w:hAnsi="宋体"/>
                <w:b/>
                <w:color w:val="000000"/>
                <w:szCs w:val="21"/>
              </w:rPr>
            </w:pPr>
            <w:r>
              <w:rPr>
                <w:rFonts w:hint="eastAsia" w:ascii="宋体" w:hAnsi="宋体"/>
                <w:b/>
                <w:color w:val="000000"/>
                <w:szCs w:val="21"/>
              </w:rPr>
              <w:t>务工</w:t>
            </w:r>
          </w:p>
          <w:p>
            <w:pPr>
              <w:spacing w:line="340" w:lineRule="exact"/>
              <w:jc w:val="center"/>
              <w:rPr>
                <w:rFonts w:hint="eastAsia" w:ascii="宋体" w:hAnsi="宋体"/>
                <w:color w:val="000000"/>
                <w:szCs w:val="21"/>
              </w:rPr>
            </w:pPr>
            <w:r>
              <w:rPr>
                <w:rFonts w:hint="eastAsia" w:ascii="宋体" w:hAnsi="宋体"/>
                <w:bCs/>
                <w:color w:val="000000"/>
                <w:sz w:val="20"/>
                <w:szCs w:val="20"/>
              </w:rPr>
              <w:t>（满分36分）</w:t>
            </w:r>
          </w:p>
        </w:tc>
        <w:tc>
          <w:tcPr>
            <w:tcW w:w="2200" w:type="dxa"/>
            <w:shd w:val="clear" w:color="auto" w:fill="auto"/>
            <w:noWrap w:val="0"/>
            <w:vAlign w:val="center"/>
          </w:tcPr>
          <w:p>
            <w:pPr>
              <w:spacing w:line="340" w:lineRule="exact"/>
              <w:jc w:val="left"/>
              <w:rPr>
                <w:rFonts w:hint="eastAsia" w:ascii="宋体" w:hAnsi="宋体" w:cs="宋体"/>
                <w:color w:val="000000"/>
                <w:kern w:val="0"/>
                <w:szCs w:val="21"/>
              </w:rPr>
            </w:pPr>
            <w:r>
              <w:rPr>
                <w:rFonts w:hint="eastAsia" w:ascii="宋体" w:hAnsi="宋体" w:cs="宋体"/>
                <w:color w:val="000000"/>
                <w:kern w:val="0"/>
                <w:szCs w:val="21"/>
              </w:rPr>
              <w:t>法定监护人在贵阳市范围内社保局缴纳社保的证明材料，积分按照1分/月计算。</w:t>
            </w:r>
          </w:p>
        </w:tc>
        <w:tc>
          <w:tcPr>
            <w:tcW w:w="1069" w:type="dxa"/>
            <w:shd w:val="clear" w:color="auto" w:fill="auto"/>
            <w:noWrap w:val="0"/>
            <w:vAlign w:val="center"/>
          </w:tcPr>
          <w:p>
            <w:pPr>
              <w:spacing w:line="340" w:lineRule="exact"/>
              <w:jc w:val="center"/>
              <w:rPr>
                <w:rFonts w:hint="eastAsia" w:ascii="宋体" w:hAnsi="宋体" w:cs="宋体"/>
                <w:color w:val="000000"/>
                <w:szCs w:val="21"/>
              </w:rPr>
            </w:pPr>
          </w:p>
        </w:tc>
        <w:tc>
          <w:tcPr>
            <w:tcW w:w="1393" w:type="dxa"/>
            <w:shd w:val="clear" w:color="auto" w:fill="auto"/>
            <w:noWrap w:val="0"/>
            <w:vAlign w:val="center"/>
          </w:tcPr>
          <w:p>
            <w:pPr>
              <w:spacing w:line="340" w:lineRule="exact"/>
              <w:jc w:val="center"/>
              <w:rPr>
                <w:rFonts w:hint="eastAsia" w:ascii="宋体" w:hAnsi="宋体" w:cs="宋体"/>
                <w:b/>
                <w:color w:val="000000"/>
                <w:szCs w:val="21"/>
              </w:rPr>
            </w:pPr>
            <w:r>
              <w:rPr>
                <w:rFonts w:hint="eastAsia" w:ascii="宋体" w:hAnsi="宋体" w:cs="宋体"/>
                <w:b/>
                <w:color w:val="000000"/>
                <w:szCs w:val="21"/>
              </w:rPr>
              <w:t>经商</w:t>
            </w:r>
          </w:p>
          <w:p>
            <w:pPr>
              <w:spacing w:line="340" w:lineRule="exact"/>
              <w:jc w:val="center"/>
              <w:rPr>
                <w:rFonts w:hint="eastAsia" w:ascii="宋体" w:hAnsi="宋体" w:cs="宋体"/>
                <w:b/>
                <w:color w:val="000000"/>
                <w:szCs w:val="21"/>
              </w:rPr>
            </w:pPr>
            <w:r>
              <w:rPr>
                <w:rFonts w:hint="eastAsia" w:ascii="宋体" w:hAnsi="宋体" w:cs="宋体"/>
                <w:bCs/>
                <w:color w:val="000000"/>
                <w:sz w:val="20"/>
                <w:szCs w:val="20"/>
              </w:rPr>
              <w:t>（满分36分）</w:t>
            </w:r>
          </w:p>
        </w:tc>
        <w:tc>
          <w:tcPr>
            <w:tcW w:w="2142" w:type="dxa"/>
            <w:shd w:val="clear" w:color="auto" w:fill="auto"/>
            <w:noWrap w:val="0"/>
            <w:vAlign w:val="center"/>
          </w:tcPr>
          <w:p>
            <w:pPr>
              <w:widowControl/>
              <w:spacing w:line="340" w:lineRule="exact"/>
              <w:jc w:val="left"/>
              <w:rPr>
                <w:rFonts w:hint="eastAsia" w:ascii="宋体" w:hAnsi="宋体" w:cs="宋体"/>
                <w:color w:val="000000"/>
                <w:kern w:val="0"/>
                <w:szCs w:val="21"/>
              </w:rPr>
            </w:pPr>
            <w:r>
              <w:rPr>
                <w:rFonts w:hint="eastAsia" w:ascii="宋体" w:hAnsi="宋体" w:cs="宋体"/>
                <w:color w:val="000000"/>
                <w:kern w:val="0"/>
                <w:szCs w:val="21"/>
              </w:rPr>
              <w:t>法定监护人作为法人在修文县范围内的有效营业执照，积分按照1分/月计算。</w:t>
            </w:r>
          </w:p>
        </w:tc>
        <w:tc>
          <w:tcPr>
            <w:tcW w:w="1012" w:type="dxa"/>
            <w:shd w:val="clear" w:color="auto" w:fill="auto"/>
            <w:noWrap w:val="0"/>
            <w:vAlign w:val="top"/>
          </w:tcPr>
          <w:p>
            <w:pPr>
              <w:widowControl/>
              <w:spacing w:line="340" w:lineRule="exac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47" w:type="dxa"/>
            <w:shd w:val="clear" w:color="auto" w:fill="auto"/>
            <w:noWrap w:val="0"/>
            <w:vAlign w:val="center"/>
          </w:tcPr>
          <w:p>
            <w:pPr>
              <w:spacing w:line="340" w:lineRule="exact"/>
              <w:jc w:val="center"/>
              <w:rPr>
                <w:rFonts w:hint="eastAsia" w:ascii="黑体" w:hAnsi="黑体" w:eastAsia="黑体"/>
                <w:b/>
                <w:color w:val="000000"/>
                <w:szCs w:val="21"/>
              </w:rPr>
            </w:pPr>
            <w:r>
              <w:rPr>
                <w:rFonts w:hint="eastAsia" w:ascii="黑体" w:hAnsi="黑体" w:eastAsia="黑体"/>
                <w:b/>
                <w:color w:val="000000"/>
                <w:szCs w:val="21"/>
              </w:rPr>
              <w:t>得分合计</w:t>
            </w:r>
          </w:p>
        </w:tc>
        <w:tc>
          <w:tcPr>
            <w:tcW w:w="3270" w:type="dxa"/>
            <w:gridSpan w:val="2"/>
            <w:shd w:val="clear" w:color="auto" w:fill="auto"/>
            <w:noWrap w:val="0"/>
            <w:vAlign w:val="center"/>
          </w:tcPr>
          <w:p>
            <w:pPr>
              <w:spacing w:line="340" w:lineRule="exact"/>
              <w:jc w:val="center"/>
              <w:rPr>
                <w:rFonts w:ascii="黑体" w:hAnsi="黑体" w:eastAsia="黑体"/>
                <w:b/>
                <w:color w:val="000000"/>
                <w:szCs w:val="21"/>
              </w:rPr>
            </w:pPr>
          </w:p>
        </w:tc>
        <w:tc>
          <w:tcPr>
            <w:tcW w:w="1393" w:type="dxa"/>
            <w:shd w:val="clear" w:color="auto" w:fill="auto"/>
            <w:noWrap w:val="0"/>
            <w:vAlign w:val="center"/>
          </w:tcPr>
          <w:p>
            <w:pPr>
              <w:spacing w:line="340" w:lineRule="exact"/>
              <w:jc w:val="center"/>
              <w:rPr>
                <w:rFonts w:hint="eastAsia" w:ascii="黑体" w:hAnsi="黑体" w:eastAsia="黑体"/>
                <w:b/>
                <w:color w:val="000000"/>
                <w:szCs w:val="21"/>
              </w:rPr>
            </w:pPr>
            <w:r>
              <w:rPr>
                <w:rFonts w:hint="eastAsia" w:ascii="黑体" w:hAnsi="黑体" w:eastAsia="黑体"/>
                <w:b/>
                <w:color w:val="000000"/>
                <w:szCs w:val="21"/>
              </w:rPr>
              <w:t>得分合计</w:t>
            </w:r>
          </w:p>
        </w:tc>
        <w:tc>
          <w:tcPr>
            <w:tcW w:w="3153" w:type="dxa"/>
            <w:gridSpan w:val="2"/>
            <w:shd w:val="clear" w:color="auto" w:fill="auto"/>
            <w:noWrap w:val="0"/>
            <w:vAlign w:val="center"/>
          </w:tcPr>
          <w:p>
            <w:pPr>
              <w:spacing w:line="340" w:lineRule="exact"/>
              <w:jc w:val="center"/>
              <w:rPr>
                <w:rFonts w:ascii="黑体" w:hAnsi="黑体" w:eastAsia="黑体"/>
                <w:b/>
                <w:color w:val="000000"/>
                <w:szCs w:val="21"/>
              </w:rPr>
            </w:pPr>
          </w:p>
        </w:tc>
      </w:tr>
    </w:tbl>
    <w:p>
      <w:pPr>
        <w:spacing w:line="440" w:lineRule="exact"/>
        <w:ind w:firstLine="482" w:firstLineChars="200"/>
        <w:rPr>
          <w:rFonts w:hint="eastAsia" w:ascii="仿宋_GB2312" w:hAnsi="Calibri" w:eastAsia="仿宋_GB2312" w:cs="CESI仿宋-GB2312"/>
          <w:sz w:val="32"/>
          <w:szCs w:val="32"/>
          <w:shd w:val="clear" w:color="auto" w:fill="FFFFFF"/>
        </w:rPr>
      </w:pPr>
      <w:r>
        <w:rPr>
          <w:rFonts w:hint="eastAsia" w:ascii="仿宋_GB2312" w:hAnsi="黑体" w:eastAsia="仿宋_GB2312"/>
          <w:b/>
          <w:color w:val="000000"/>
          <w:sz w:val="24"/>
        </w:rPr>
        <w:t>重要提醒：</w:t>
      </w:r>
      <w:r>
        <w:rPr>
          <w:rFonts w:hint="eastAsia" w:ascii="仿宋_GB2312" w:hAnsi="黑体" w:eastAsia="仿宋_GB2312"/>
          <w:color w:val="000000"/>
          <w:sz w:val="24"/>
        </w:rPr>
        <w:t>居住证为必</w:t>
      </w:r>
      <w:r>
        <w:rPr>
          <w:rFonts w:ascii="仿宋_GB2312" w:hAnsi="黑体" w:eastAsia="仿宋_GB2312"/>
          <w:color w:val="000000"/>
          <w:sz w:val="24"/>
        </w:rPr>
        <w:t>须持有</w:t>
      </w:r>
      <w:r>
        <w:rPr>
          <w:rFonts w:hint="eastAsia" w:ascii="仿宋_GB2312" w:hAnsi="黑体" w:eastAsia="仿宋_GB2312"/>
          <w:color w:val="000000"/>
          <w:sz w:val="24"/>
        </w:rPr>
        <w:t>项目；提交审核的相关资料必须真实有效，如有伪造，将直接取消拟入学儿童的申请资格；情节严重的，将追究相关法律责任。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2000500000000000000"/>
    <w:charset w:val="86"/>
    <w:family w:val="script"/>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YmRiNWQ5OTU0MmIwZGU4Mzc0NWVjY2IwMWIwOTEifQ=="/>
  </w:docVars>
  <w:rsids>
    <w:rsidRoot w:val="4C0E1DF0"/>
    <w:rsid w:val="4C0E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2024-05-27T07:48:00Z</dcterms:created>
  <dc:creator>Lenovo</dc:creator>
  <cp:lastModifiedBy>Lenovo</cp:lastModifiedBy>
  <dcterms:modified xsi:type="dcterms:W3CDTF">2024-05-27T07:49:47Z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1CA895EC1D9C40338324F81CA9934445_11</vt:lpwstr>
  </property>
</Properties>
</file>