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与委托人关系：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，不能亲自办理高龄津贴申请相关手续，特委托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作为本人的代理人，全权代表本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人办理包括并不仅限于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事宜。对代理人在办理上述代理事项过程中所签署的有关文件，本人均予以认可，并自愿承担相应的法律责任。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代理事项和权限（请选择）：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代为提交有关材料。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代为签署相关文件。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代为领取高龄津贴，银行卡号码：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附件1：委托人身份证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2：代理人身份证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委托人（签字并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注：根据《中华人民共和国民法典》第一百六十三条：代理包括委托代理和法定代理。委托代理人按照被代理人的委托行使代理权。法定代理人依照法律的规定行使代理权。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第二十一条：不能辨认自己行为的成年人为无民事行为能力人,由其法定代理人代理实施民事法律行为。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第二十三条：无民事行为能力人、限制民事行为能力人的监护人是其法定代理人。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仿宋_GB2312" w:eastAsia="仿宋_GB2312" w:cs="仿宋_GB2312"/>
          <w:szCs w:val="21"/>
        </w:rPr>
        <w:t>第二十八条：无民事行为能力或者限制民事行为能力的成年人,由下列有监护能力的人按顺序担任监护人:(一)配偶;(二)父母、子女;(三)其他近亲属;(四)其他愿意担任监护人的个人或者组织,但是须经被监护人住所地的居民委员会、村民委员会或者民政部门同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YmVkMTM1ZTZhZTE0NmQzODczNzI0NTk1NDBhMDAifQ=="/>
  </w:docVars>
  <w:rsids>
    <w:rsidRoot w:val="2F8F190D"/>
    <w:rsid w:val="2F8F190D"/>
    <w:rsid w:val="69771516"/>
    <w:rsid w:val="721934EA"/>
    <w:rsid w:val="EDBB6852"/>
    <w:rsid w:val="FDB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520</Characters>
  <Lines>0</Lines>
  <Paragraphs>0</Paragraphs>
  <TotalTime>3</TotalTime>
  <ScaleCrop>false</ScaleCrop>
  <LinksUpToDate>false</LinksUpToDate>
  <CharactersWithSpaces>772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2022-10-10T09:27:00Z</dcterms:created>
  <dc:creator>董筱妙</dc:creator>
  <cp:lastModifiedBy>小桃酥</cp:lastModifiedBy>
  <dcterms:modified xsi:type="dcterms:W3CDTF">2024-07-29T08:29:13Z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E60CCA2007E4F05F59E2A666CA7930AA_43</vt:lpwstr>
  </property>
</Properties>
</file>