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sz w:val="40"/>
          <w:szCs w:val="40"/>
        </w:rPr>
      </w:pPr>
      <w:r>
        <w:rPr>
          <w:rFonts w:hint="default" w:ascii="Times New Roman" w:hAnsi="Times New Roman" w:cs="Times New Roman"/>
          <w:sz w:val="28"/>
          <w:szCs w:val="28"/>
        </w:rPr>
        <w:t>附件</w:t>
      </w:r>
      <w:r>
        <w:rPr>
          <w:rFonts w:hint="eastAsia" w:cs="Times New Roman"/>
          <w:sz w:val="28"/>
          <w:szCs w:val="28"/>
          <w:lang w:val="en-US" w:eastAsia="zh-CN"/>
        </w:rPr>
        <w:t>2</w:t>
      </w:r>
    </w:p>
    <w:p>
      <w:pPr>
        <w:jc w:val="center"/>
        <w:rPr>
          <w:rFonts w:hint="default" w:ascii="Times New Roman" w:hAnsi="Times New Roman" w:cs="Times New Roman"/>
        </w:rPr>
      </w:pPr>
      <w:bookmarkStart w:id="0" w:name="_GoBack"/>
      <w:r>
        <w:rPr>
          <w:rFonts w:hint="default" w:ascii="Times New Roman" w:hAnsi="Times New Roman" w:eastAsia="方正小标宋简体" w:cs="Times New Roman"/>
          <w:sz w:val="40"/>
          <w:szCs w:val="40"/>
        </w:rPr>
        <w:t>东莞市</w:t>
      </w:r>
      <w:r>
        <w:rPr>
          <w:rFonts w:hint="default" w:ascii="Times New Roman" w:hAnsi="Times New Roman" w:eastAsia="方正小标宋简体" w:cs="Times New Roman"/>
          <w:sz w:val="40"/>
          <w:szCs w:val="40"/>
          <w:lang w:eastAsia="zh-CN"/>
        </w:rPr>
        <w:t>应急管理局</w:t>
      </w:r>
      <w:r>
        <w:rPr>
          <w:rFonts w:hint="default" w:ascii="Times New Roman" w:hAnsi="Times New Roman" w:eastAsia="方正小标宋简体" w:cs="Times New Roman"/>
          <w:sz w:val="40"/>
          <w:szCs w:val="40"/>
          <w:lang w:val="en" w:eastAsia="zh-CN"/>
        </w:rPr>
        <w:t>202</w:t>
      </w:r>
      <w:r>
        <w:rPr>
          <w:rFonts w:hint="eastAsia" w:eastAsia="方正小标宋简体" w:cs="Times New Roman"/>
          <w:sz w:val="40"/>
          <w:szCs w:val="40"/>
          <w:lang w:val="en-US" w:eastAsia="zh-CN"/>
        </w:rPr>
        <w:t>3</w:t>
      </w:r>
      <w:r>
        <w:rPr>
          <w:rFonts w:hint="default" w:ascii="Times New Roman" w:hAnsi="Times New Roman" w:eastAsia="方正小标宋简体" w:cs="Times New Roman"/>
          <w:sz w:val="40"/>
          <w:szCs w:val="40"/>
        </w:rPr>
        <w:t>年招聘</w:t>
      </w:r>
      <w:r>
        <w:rPr>
          <w:rFonts w:hint="default" w:ascii="Times New Roman" w:hAnsi="Times New Roman" w:eastAsia="方正小标宋简体" w:cs="Times New Roman"/>
          <w:sz w:val="40"/>
          <w:szCs w:val="40"/>
          <w:lang w:eastAsia="zh-CN"/>
        </w:rPr>
        <w:t>特别聘员</w:t>
      </w:r>
      <w:r>
        <w:rPr>
          <w:rFonts w:hint="default" w:ascii="Times New Roman" w:hAnsi="Times New Roman" w:eastAsia="方正小标宋简体" w:cs="Times New Roman"/>
          <w:sz w:val="40"/>
          <w:szCs w:val="40"/>
        </w:rPr>
        <w:t>岗位表</w:t>
      </w:r>
    </w:p>
    <w:bookmarkEnd w:id="0"/>
    <w:tbl>
      <w:tblPr>
        <w:tblStyle w:val="6"/>
        <w:tblpPr w:leftFromText="180" w:rightFromText="180" w:vertAnchor="page" w:horzAnchor="page" w:tblpX="1851" w:tblpY="417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339"/>
        <w:gridCol w:w="804"/>
        <w:gridCol w:w="1125"/>
        <w:gridCol w:w="1080"/>
        <w:gridCol w:w="3186"/>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8" w:space="0"/>
            </w:tcBorders>
            <w:noWrap w:val="0"/>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序号</w:t>
            </w:r>
          </w:p>
        </w:tc>
        <w:tc>
          <w:tcPr>
            <w:tcW w:w="1374" w:type="dxa"/>
            <w:tcBorders>
              <w:top w:val="single" w:color="auto" w:sz="4" w:space="0"/>
              <w:bottom w:val="single" w:color="auto" w:sz="8" w:space="0"/>
            </w:tcBorders>
            <w:noWrap w:val="0"/>
            <w:vAlign w:val="center"/>
          </w:tcPr>
          <w:p>
            <w:pPr>
              <w:spacing w:line="5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岗位名称</w:t>
            </w:r>
          </w:p>
        </w:tc>
        <w:tc>
          <w:tcPr>
            <w:tcW w:w="1339" w:type="dxa"/>
            <w:tcBorders>
              <w:top w:val="single" w:color="auto" w:sz="4" w:space="0"/>
              <w:bottom w:val="single" w:color="auto" w:sz="8" w:space="0"/>
            </w:tcBorders>
            <w:noWrap w:val="0"/>
            <w:vAlign w:val="center"/>
          </w:tcPr>
          <w:p>
            <w:pPr>
              <w:spacing w:line="5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岗位类别</w:t>
            </w:r>
          </w:p>
        </w:tc>
        <w:tc>
          <w:tcPr>
            <w:tcW w:w="804" w:type="dxa"/>
            <w:tcBorders>
              <w:top w:val="single" w:color="auto" w:sz="4" w:space="0"/>
              <w:bottom w:val="single" w:color="auto" w:sz="8" w:space="0"/>
            </w:tcBorders>
            <w:noWrap w:val="0"/>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招聘人数</w:t>
            </w:r>
          </w:p>
        </w:tc>
        <w:tc>
          <w:tcPr>
            <w:tcW w:w="1125" w:type="dxa"/>
            <w:tcBorders>
              <w:top w:val="single" w:color="auto" w:sz="4" w:space="0"/>
              <w:bottom w:val="single" w:color="auto" w:sz="8" w:space="0"/>
            </w:tcBorders>
            <w:noWrap w:val="0"/>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专业</w:t>
            </w:r>
          </w:p>
        </w:tc>
        <w:tc>
          <w:tcPr>
            <w:tcW w:w="1080" w:type="dxa"/>
            <w:tcBorders>
              <w:top w:val="single" w:color="auto" w:sz="4" w:space="0"/>
              <w:bottom w:val="single" w:color="auto" w:sz="4" w:space="0"/>
            </w:tcBorders>
            <w:noWrap w:val="0"/>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学历</w:t>
            </w:r>
          </w:p>
        </w:tc>
        <w:tc>
          <w:tcPr>
            <w:tcW w:w="3186" w:type="dxa"/>
            <w:tcBorders>
              <w:top w:val="single" w:color="auto" w:sz="4" w:space="0"/>
              <w:bottom w:val="single" w:color="auto" w:sz="4" w:space="0"/>
            </w:tcBorders>
            <w:noWrap w:val="0"/>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职称</w:t>
            </w:r>
          </w:p>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技能</w:t>
            </w:r>
          </w:p>
        </w:tc>
        <w:tc>
          <w:tcPr>
            <w:tcW w:w="3780" w:type="dxa"/>
            <w:tcBorders>
              <w:top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648" w:type="dxa"/>
            <w:tcBorders>
              <w:left w:val="single" w:color="auto" w:sz="4" w:space="0"/>
            </w:tcBorders>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374" w:type="dxa"/>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驻立沙岛化工园区坐班专家</w:t>
            </w:r>
          </w:p>
        </w:tc>
        <w:tc>
          <w:tcPr>
            <w:tcW w:w="1339" w:type="dxa"/>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特别聘员</w:t>
            </w:r>
          </w:p>
        </w:tc>
        <w:tc>
          <w:tcPr>
            <w:tcW w:w="804"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125" w:type="dxa"/>
            <w:noWrap w:val="0"/>
            <w:vAlign w:val="center"/>
          </w:tcPr>
          <w:p>
            <w:pPr>
              <w:spacing w:line="340" w:lineRule="exact"/>
              <w:jc w:val="center"/>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 w:eastAsia="zh-CN"/>
              </w:rPr>
              <w:t>不限</w:t>
            </w:r>
          </w:p>
        </w:tc>
        <w:tc>
          <w:tcPr>
            <w:tcW w:w="1080" w:type="dxa"/>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本科</w:t>
            </w:r>
          </w:p>
        </w:tc>
        <w:tc>
          <w:tcPr>
            <w:tcW w:w="3186" w:type="dxa"/>
            <w:noWrap w:val="0"/>
            <w:vAlign w:val="center"/>
          </w:tcPr>
          <w:p>
            <w:pPr>
              <w:spacing w:line="340" w:lineRule="exact"/>
              <w:jc w:val="center"/>
              <w:rPr>
                <w:rFonts w:hint="default" w:ascii="Times New Roman" w:hAnsi="Times New Roman" w:eastAsia="仿宋_GB2312" w:cs="Times New Roman"/>
                <w:sz w:val="28"/>
                <w:szCs w:val="28"/>
              </w:rPr>
            </w:pPr>
            <w:r>
              <w:rPr>
                <w:rFonts w:hint="eastAsia" w:eastAsia="仿宋_GB2312" w:cs="Times New Roman"/>
                <w:kern w:val="0"/>
                <w:sz w:val="28"/>
                <w:szCs w:val="28"/>
                <w:lang w:eastAsia="zh-CN"/>
              </w:rPr>
              <w:t>具</w:t>
            </w:r>
            <w:r>
              <w:rPr>
                <w:rFonts w:hint="default" w:ascii="Times New Roman" w:hAnsi="Times New Roman" w:eastAsia="仿宋_GB2312" w:cs="Times New Roman"/>
                <w:kern w:val="0"/>
                <w:sz w:val="28"/>
                <w:szCs w:val="28"/>
              </w:rPr>
              <w:t>有化工</w:t>
            </w:r>
            <w:r>
              <w:rPr>
                <w:rFonts w:hint="eastAsia" w:eastAsia="仿宋_GB2312" w:cs="Times New Roman"/>
                <w:kern w:val="0"/>
                <w:sz w:val="28"/>
                <w:szCs w:val="28"/>
                <w:lang w:eastAsia="zh-CN"/>
              </w:rPr>
              <w:t>、安全工程及相近专业</w:t>
            </w:r>
            <w:r>
              <w:rPr>
                <w:rFonts w:hint="default" w:ascii="Times New Roman" w:hAnsi="Times New Roman" w:eastAsia="仿宋_GB2312" w:cs="Times New Roman"/>
                <w:kern w:val="0"/>
                <w:sz w:val="28"/>
                <w:szCs w:val="28"/>
              </w:rPr>
              <w:t>方面高级专业技术职称</w:t>
            </w:r>
            <w:r>
              <w:rPr>
                <w:rFonts w:hint="eastAsia" w:eastAsia="仿宋_GB2312" w:cs="Times New Roman"/>
                <w:kern w:val="0"/>
                <w:sz w:val="28"/>
                <w:szCs w:val="28"/>
                <w:lang w:val="en-US" w:eastAsia="zh-CN"/>
              </w:rPr>
              <w:t>10</w:t>
            </w:r>
            <w:r>
              <w:rPr>
                <w:rFonts w:hint="default" w:ascii="Times New Roman" w:hAnsi="Times New Roman" w:eastAsia="仿宋_GB2312" w:cs="Times New Roman"/>
                <w:kern w:val="0"/>
                <w:sz w:val="28"/>
                <w:szCs w:val="28"/>
              </w:rPr>
              <w:t>年以上</w:t>
            </w:r>
          </w:p>
        </w:tc>
        <w:tc>
          <w:tcPr>
            <w:tcW w:w="3780" w:type="dxa"/>
            <w:tcBorders>
              <w:right w:val="single" w:color="auto" w:sz="4" w:space="0"/>
            </w:tcBorders>
            <w:noWrap w:val="0"/>
            <w:vAlign w:val="center"/>
          </w:tcPr>
          <w:p>
            <w:pPr>
              <w:spacing w:line="340" w:lineRule="exact"/>
              <w:rPr>
                <w:rFonts w:hint="default" w:ascii="Times New Roman" w:hAnsi="Times New Roman" w:eastAsia="仿宋_GB2312" w:cs="Times New Roman"/>
                <w:sz w:val="28"/>
                <w:szCs w:val="28"/>
              </w:rPr>
            </w:pPr>
            <w:r>
              <w:rPr>
                <w:rFonts w:hint="eastAsia" w:eastAsia="仿宋_GB2312" w:cs="Times New Roman"/>
                <w:kern w:val="0"/>
                <w:sz w:val="28"/>
                <w:szCs w:val="28"/>
                <w:lang w:val="en-US" w:eastAsia="zh-CN"/>
              </w:rPr>
              <w:t>65</w:t>
            </w:r>
            <w:r>
              <w:rPr>
                <w:rFonts w:hint="default" w:ascii="Times New Roman" w:hAnsi="Times New Roman" w:eastAsia="仿宋_GB2312" w:cs="Times New Roman"/>
                <w:kern w:val="0"/>
                <w:sz w:val="28"/>
                <w:szCs w:val="28"/>
              </w:rPr>
              <w:t>周岁以下</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有不少于10年在企业从事化工行业安全管理的经历，有政府部门或大型石化园区坐班服务经验及较大以上危险化学品事故应急救援和事故调查经验为佳，熟悉危险化学品和化工园区管理的法律、法规、政策和有关技术标准，具有较高的政策理论水平和较强的综合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648" w:type="dxa"/>
            <w:tcBorders>
              <w:left w:val="single" w:color="auto" w:sz="4" w:space="0"/>
            </w:tcBorders>
            <w:noWrap w:val="0"/>
            <w:vAlign w:val="center"/>
          </w:tcPr>
          <w:p>
            <w:pPr>
              <w:spacing w:line="340" w:lineRule="exact"/>
              <w:jc w:val="center"/>
              <w:rPr>
                <w:rFonts w:hint="eastAsia"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2</w:t>
            </w:r>
          </w:p>
        </w:tc>
        <w:tc>
          <w:tcPr>
            <w:tcW w:w="1374" w:type="dxa"/>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eastAsia" w:eastAsia="仿宋_GB2312" w:cs="Times New Roman"/>
                <w:kern w:val="0"/>
                <w:sz w:val="28"/>
                <w:szCs w:val="28"/>
                <w:lang w:eastAsia="zh-CN"/>
              </w:rPr>
              <w:t>危险化学品安全监管领域驻局专家</w:t>
            </w:r>
          </w:p>
        </w:tc>
        <w:tc>
          <w:tcPr>
            <w:tcW w:w="1339" w:type="dxa"/>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特别聘员</w:t>
            </w:r>
          </w:p>
        </w:tc>
        <w:tc>
          <w:tcPr>
            <w:tcW w:w="804" w:type="dxa"/>
            <w:noWrap w:val="0"/>
            <w:vAlign w:val="center"/>
          </w:tcPr>
          <w:p>
            <w:pPr>
              <w:spacing w:line="340" w:lineRule="exact"/>
              <w:jc w:val="center"/>
              <w:rPr>
                <w:rFonts w:hint="eastAsia"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1</w:t>
            </w:r>
          </w:p>
        </w:tc>
        <w:tc>
          <w:tcPr>
            <w:tcW w:w="1125" w:type="dxa"/>
            <w:noWrap w:val="0"/>
            <w:vAlign w:val="center"/>
          </w:tcPr>
          <w:p>
            <w:pPr>
              <w:spacing w:line="340" w:lineRule="exact"/>
              <w:jc w:val="center"/>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 w:eastAsia="zh-CN"/>
              </w:rPr>
              <w:t>不限</w:t>
            </w:r>
          </w:p>
        </w:tc>
        <w:tc>
          <w:tcPr>
            <w:tcW w:w="1080" w:type="dxa"/>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本科</w:t>
            </w:r>
          </w:p>
        </w:tc>
        <w:tc>
          <w:tcPr>
            <w:tcW w:w="3186" w:type="dxa"/>
            <w:noWrap w:val="0"/>
            <w:vAlign w:val="center"/>
          </w:tcPr>
          <w:p>
            <w:pPr>
              <w:spacing w:line="340" w:lineRule="exact"/>
              <w:jc w:val="center"/>
              <w:rPr>
                <w:rFonts w:hint="default" w:ascii="Times New Roman" w:hAnsi="Times New Roman" w:eastAsia="仿宋_GB2312" w:cs="Times New Roman"/>
                <w:sz w:val="28"/>
                <w:szCs w:val="28"/>
              </w:rPr>
            </w:pPr>
            <w:r>
              <w:rPr>
                <w:rFonts w:hint="eastAsia" w:eastAsia="仿宋_GB2312" w:cs="Times New Roman"/>
                <w:kern w:val="0"/>
                <w:sz w:val="28"/>
                <w:szCs w:val="28"/>
                <w:lang w:eastAsia="zh-CN"/>
              </w:rPr>
              <w:t>具有</w:t>
            </w:r>
            <w:r>
              <w:rPr>
                <w:rFonts w:hint="eastAsia" w:eastAsia="仿宋_GB2312"/>
                <w:kern w:val="0"/>
                <w:sz w:val="28"/>
                <w:szCs w:val="28"/>
              </w:rPr>
              <w:t>化工、安全工程</w:t>
            </w:r>
            <w:r>
              <w:rPr>
                <w:rFonts w:hint="eastAsia" w:eastAsia="仿宋_GB2312"/>
                <w:kern w:val="0"/>
                <w:sz w:val="28"/>
                <w:szCs w:val="28"/>
                <w:lang w:eastAsia="zh-CN"/>
              </w:rPr>
              <w:t>及</w:t>
            </w:r>
            <w:r>
              <w:rPr>
                <w:rFonts w:hint="eastAsia" w:eastAsia="仿宋_GB2312"/>
                <w:kern w:val="0"/>
                <w:sz w:val="28"/>
                <w:szCs w:val="28"/>
              </w:rPr>
              <w:t>相</w:t>
            </w:r>
            <w:r>
              <w:rPr>
                <w:rFonts w:hint="eastAsia" w:eastAsia="仿宋_GB2312"/>
                <w:kern w:val="0"/>
                <w:sz w:val="28"/>
                <w:szCs w:val="28"/>
                <w:lang w:eastAsia="zh-CN"/>
              </w:rPr>
              <w:t>近</w:t>
            </w:r>
            <w:r>
              <w:rPr>
                <w:rFonts w:hint="eastAsia" w:eastAsia="仿宋_GB2312"/>
                <w:kern w:val="0"/>
                <w:sz w:val="28"/>
                <w:szCs w:val="28"/>
              </w:rPr>
              <w:t>专业</w:t>
            </w:r>
            <w:r>
              <w:rPr>
                <w:rFonts w:hint="eastAsia" w:eastAsia="仿宋_GB2312"/>
                <w:kern w:val="0"/>
                <w:sz w:val="28"/>
                <w:szCs w:val="28"/>
                <w:lang w:eastAsia="zh-CN"/>
              </w:rPr>
              <w:t>方面高级</w:t>
            </w:r>
            <w:r>
              <w:rPr>
                <w:rFonts w:hint="eastAsia" w:eastAsia="仿宋_GB2312"/>
                <w:kern w:val="0"/>
                <w:sz w:val="28"/>
                <w:szCs w:val="28"/>
              </w:rPr>
              <w:t>专业技术职称</w:t>
            </w:r>
          </w:p>
        </w:tc>
        <w:tc>
          <w:tcPr>
            <w:tcW w:w="3780" w:type="dxa"/>
            <w:tcBorders>
              <w:right w:val="single" w:color="auto" w:sz="4" w:space="0"/>
            </w:tcBorders>
            <w:noWrap w:val="0"/>
            <w:vAlign w:val="center"/>
          </w:tcPr>
          <w:p>
            <w:pPr>
              <w:spacing w:line="340" w:lineRule="exact"/>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55</w:t>
            </w:r>
            <w:r>
              <w:rPr>
                <w:rFonts w:hint="default" w:ascii="Times New Roman" w:hAnsi="Times New Roman" w:eastAsia="仿宋_GB2312" w:cs="Times New Roman"/>
                <w:kern w:val="0"/>
                <w:sz w:val="28"/>
                <w:szCs w:val="28"/>
              </w:rPr>
              <w:t>周岁以下</w:t>
            </w:r>
            <w:r>
              <w:rPr>
                <w:rFonts w:hint="eastAsia" w:eastAsia="仿宋_GB2312" w:cs="Times New Roman"/>
                <w:kern w:val="0"/>
                <w:sz w:val="28"/>
                <w:szCs w:val="28"/>
                <w:lang w:eastAsia="zh-CN"/>
              </w:rPr>
              <w:t>，</w:t>
            </w:r>
            <w:r>
              <w:rPr>
                <w:rFonts w:hint="default" w:eastAsia="仿宋_GB2312"/>
                <w:kern w:val="0"/>
                <w:sz w:val="28"/>
                <w:szCs w:val="28"/>
              </w:rPr>
              <w:t>有从事安全管理</w:t>
            </w:r>
            <w:r>
              <w:rPr>
                <w:rFonts w:hint="eastAsia" w:eastAsia="仿宋_GB2312"/>
                <w:kern w:val="0"/>
                <w:sz w:val="28"/>
                <w:szCs w:val="28"/>
                <w:lang w:eastAsia="zh-CN"/>
              </w:rPr>
              <w:t>或化工设计或安全评价</w:t>
            </w:r>
            <w:r>
              <w:rPr>
                <w:rFonts w:hint="default" w:eastAsia="仿宋_GB2312"/>
                <w:kern w:val="0"/>
                <w:sz w:val="28"/>
                <w:szCs w:val="28"/>
              </w:rPr>
              <w:t>的经历，</w:t>
            </w:r>
            <w:r>
              <w:rPr>
                <w:rFonts w:hint="eastAsia" w:eastAsia="仿宋_GB2312"/>
                <w:kern w:val="0"/>
                <w:sz w:val="28"/>
                <w:szCs w:val="28"/>
              </w:rPr>
              <w:t>熟悉</w:t>
            </w:r>
            <w:r>
              <w:rPr>
                <w:rFonts w:hint="eastAsia" w:eastAsia="仿宋_GB2312" w:cs="Times New Roman"/>
                <w:kern w:val="0"/>
                <w:sz w:val="28"/>
                <w:szCs w:val="28"/>
                <w:lang w:eastAsia="zh-CN"/>
              </w:rPr>
              <w:t>危险化学品</w:t>
            </w:r>
            <w:r>
              <w:rPr>
                <w:rFonts w:hint="eastAsia" w:eastAsia="仿宋_GB2312"/>
                <w:kern w:val="0"/>
                <w:sz w:val="28"/>
                <w:szCs w:val="28"/>
              </w:rPr>
              <w:t>安全生产法律、法规、政策和有关技术标准，具有较高的政策理论水平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648" w:type="dxa"/>
            <w:tcBorders>
              <w:left w:val="single" w:color="auto" w:sz="4" w:space="0"/>
            </w:tcBorders>
            <w:noWrap w:val="0"/>
            <w:vAlign w:val="center"/>
          </w:tcPr>
          <w:p>
            <w:pPr>
              <w:spacing w:line="340" w:lineRule="exact"/>
              <w:jc w:val="center"/>
              <w:rPr>
                <w:rFonts w:hint="eastAsia"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3</w:t>
            </w:r>
          </w:p>
        </w:tc>
        <w:tc>
          <w:tcPr>
            <w:tcW w:w="1374" w:type="dxa"/>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eastAsia" w:eastAsia="仿宋_GB2312" w:cs="Times New Roman"/>
                <w:kern w:val="0"/>
                <w:sz w:val="28"/>
                <w:szCs w:val="28"/>
                <w:lang w:eastAsia="zh-CN"/>
              </w:rPr>
              <w:t>安全生产基础领域驻局专家</w:t>
            </w:r>
          </w:p>
        </w:tc>
        <w:tc>
          <w:tcPr>
            <w:tcW w:w="1339" w:type="dxa"/>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特别聘员</w:t>
            </w:r>
          </w:p>
        </w:tc>
        <w:tc>
          <w:tcPr>
            <w:tcW w:w="804" w:type="dxa"/>
            <w:noWrap w:val="0"/>
            <w:vAlign w:val="center"/>
          </w:tcPr>
          <w:p>
            <w:pPr>
              <w:spacing w:line="340" w:lineRule="exact"/>
              <w:jc w:val="center"/>
              <w:rPr>
                <w:rFonts w:hint="eastAsia"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1</w:t>
            </w:r>
          </w:p>
        </w:tc>
        <w:tc>
          <w:tcPr>
            <w:tcW w:w="1125" w:type="dxa"/>
            <w:noWrap w:val="0"/>
            <w:vAlign w:val="center"/>
          </w:tcPr>
          <w:p>
            <w:pPr>
              <w:spacing w:line="340" w:lineRule="exact"/>
              <w:jc w:val="center"/>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 w:eastAsia="zh-CN"/>
              </w:rPr>
              <w:t>不限</w:t>
            </w:r>
          </w:p>
        </w:tc>
        <w:tc>
          <w:tcPr>
            <w:tcW w:w="1080" w:type="dxa"/>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本科</w:t>
            </w:r>
          </w:p>
        </w:tc>
        <w:tc>
          <w:tcPr>
            <w:tcW w:w="3186" w:type="dxa"/>
            <w:noWrap w:val="0"/>
            <w:vAlign w:val="center"/>
          </w:tcPr>
          <w:p>
            <w:pPr>
              <w:spacing w:line="340" w:lineRule="exact"/>
              <w:jc w:val="center"/>
              <w:rPr>
                <w:rFonts w:hint="default" w:ascii="Times New Roman" w:hAnsi="Times New Roman" w:eastAsia="仿宋_GB2312" w:cs="Times New Roman"/>
                <w:sz w:val="28"/>
                <w:szCs w:val="28"/>
              </w:rPr>
            </w:pPr>
            <w:r>
              <w:rPr>
                <w:rFonts w:hint="eastAsia" w:eastAsia="仿宋_GB2312" w:cs="Times New Roman"/>
                <w:kern w:val="0"/>
                <w:sz w:val="28"/>
                <w:szCs w:val="28"/>
                <w:lang w:eastAsia="zh-CN"/>
              </w:rPr>
              <w:t>具有</w:t>
            </w:r>
            <w:r>
              <w:rPr>
                <w:rFonts w:hint="eastAsia" w:eastAsia="仿宋_GB2312"/>
                <w:kern w:val="0"/>
                <w:sz w:val="28"/>
                <w:szCs w:val="28"/>
              </w:rPr>
              <w:t>化工、安全工程</w:t>
            </w:r>
            <w:r>
              <w:rPr>
                <w:rFonts w:hint="eastAsia" w:eastAsia="仿宋_GB2312"/>
                <w:kern w:val="0"/>
                <w:sz w:val="28"/>
                <w:szCs w:val="28"/>
                <w:lang w:eastAsia="zh-CN"/>
              </w:rPr>
              <w:t>、机械电气及</w:t>
            </w:r>
            <w:r>
              <w:rPr>
                <w:rFonts w:hint="eastAsia" w:eastAsia="仿宋_GB2312"/>
                <w:kern w:val="0"/>
                <w:sz w:val="28"/>
                <w:szCs w:val="28"/>
              </w:rPr>
              <w:t>相</w:t>
            </w:r>
            <w:r>
              <w:rPr>
                <w:rFonts w:hint="eastAsia" w:eastAsia="仿宋_GB2312"/>
                <w:kern w:val="0"/>
                <w:sz w:val="28"/>
                <w:szCs w:val="28"/>
                <w:lang w:eastAsia="zh-CN"/>
              </w:rPr>
              <w:t>近</w:t>
            </w:r>
            <w:r>
              <w:rPr>
                <w:rFonts w:hint="eastAsia" w:eastAsia="仿宋_GB2312"/>
                <w:kern w:val="0"/>
                <w:sz w:val="28"/>
                <w:szCs w:val="28"/>
              </w:rPr>
              <w:t>专业</w:t>
            </w:r>
            <w:r>
              <w:rPr>
                <w:rFonts w:hint="eastAsia" w:eastAsia="仿宋_GB2312"/>
                <w:kern w:val="0"/>
                <w:sz w:val="28"/>
                <w:szCs w:val="28"/>
                <w:lang w:eastAsia="zh-CN"/>
              </w:rPr>
              <w:t>方面高级</w:t>
            </w:r>
            <w:r>
              <w:rPr>
                <w:rFonts w:hint="eastAsia" w:eastAsia="仿宋_GB2312"/>
                <w:kern w:val="0"/>
                <w:sz w:val="28"/>
                <w:szCs w:val="28"/>
              </w:rPr>
              <w:t>专业技术职称</w:t>
            </w:r>
          </w:p>
        </w:tc>
        <w:tc>
          <w:tcPr>
            <w:tcW w:w="3780" w:type="dxa"/>
            <w:tcBorders>
              <w:right w:val="single" w:color="auto" w:sz="4" w:space="0"/>
            </w:tcBorders>
            <w:noWrap w:val="0"/>
            <w:vAlign w:val="center"/>
          </w:tcPr>
          <w:p>
            <w:pPr>
              <w:spacing w:line="340" w:lineRule="exact"/>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55</w:t>
            </w:r>
            <w:r>
              <w:rPr>
                <w:rFonts w:hint="default" w:ascii="Times New Roman" w:hAnsi="Times New Roman" w:eastAsia="仿宋_GB2312" w:cs="Times New Roman"/>
                <w:kern w:val="0"/>
                <w:sz w:val="28"/>
                <w:szCs w:val="28"/>
              </w:rPr>
              <w:t>周岁以下</w:t>
            </w:r>
            <w:r>
              <w:rPr>
                <w:rFonts w:hint="eastAsia" w:eastAsia="仿宋_GB2312" w:cs="Times New Roman"/>
                <w:kern w:val="0"/>
                <w:sz w:val="28"/>
                <w:szCs w:val="28"/>
                <w:lang w:eastAsia="zh-CN"/>
              </w:rPr>
              <w:t>，</w:t>
            </w:r>
            <w:r>
              <w:rPr>
                <w:rFonts w:hint="eastAsia" w:eastAsia="仿宋_GB2312"/>
                <w:kern w:val="0"/>
                <w:sz w:val="28"/>
                <w:szCs w:val="28"/>
                <w:lang w:eastAsia="zh-CN"/>
              </w:rPr>
              <w:t>获得</w:t>
            </w:r>
            <w:r>
              <w:rPr>
                <w:rFonts w:hint="eastAsia" w:eastAsia="仿宋_GB2312"/>
                <w:kern w:val="0"/>
                <w:sz w:val="28"/>
                <w:szCs w:val="28"/>
              </w:rPr>
              <w:t>注册安全工程师</w:t>
            </w:r>
            <w:r>
              <w:rPr>
                <w:rFonts w:hint="eastAsia" w:eastAsia="仿宋_GB2312"/>
                <w:kern w:val="0"/>
                <w:sz w:val="28"/>
                <w:szCs w:val="28"/>
                <w:lang w:eastAsia="zh-CN"/>
              </w:rPr>
              <w:t>资格</w:t>
            </w:r>
            <w:r>
              <w:rPr>
                <w:rFonts w:hint="eastAsia" w:eastAsia="仿宋_GB2312"/>
                <w:kern w:val="0"/>
                <w:sz w:val="28"/>
                <w:szCs w:val="28"/>
              </w:rPr>
              <w:t>10年以上</w:t>
            </w:r>
            <w:r>
              <w:rPr>
                <w:rFonts w:hint="eastAsia" w:eastAsia="仿宋_GB2312"/>
                <w:kern w:val="0"/>
                <w:sz w:val="28"/>
                <w:szCs w:val="28"/>
                <w:lang w:eastAsia="zh-CN"/>
              </w:rPr>
              <w:t>，</w:t>
            </w:r>
            <w:r>
              <w:rPr>
                <w:rFonts w:hint="default" w:eastAsia="仿宋_GB2312"/>
                <w:kern w:val="0"/>
                <w:sz w:val="28"/>
                <w:szCs w:val="28"/>
              </w:rPr>
              <w:t>且有不少于10年在企业从事工业企业安全管理的经历，</w:t>
            </w:r>
            <w:r>
              <w:rPr>
                <w:rFonts w:hint="eastAsia" w:eastAsia="仿宋_GB2312"/>
                <w:kern w:val="0"/>
                <w:sz w:val="28"/>
                <w:szCs w:val="28"/>
              </w:rPr>
              <w:t>熟悉应急管理、安全生产法律、法规、政策和有关技术标准，具有较高的政策理论水平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648" w:type="dxa"/>
            <w:tcBorders>
              <w:left w:val="single" w:color="auto" w:sz="4" w:space="0"/>
              <w:bottom w:val="single" w:color="auto" w:sz="4" w:space="0"/>
            </w:tcBorders>
            <w:noWrap w:val="0"/>
            <w:vAlign w:val="center"/>
          </w:tcPr>
          <w:p>
            <w:pPr>
              <w:spacing w:line="340" w:lineRule="exact"/>
              <w:jc w:val="center"/>
              <w:rPr>
                <w:rFonts w:hint="eastAsia"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4</w:t>
            </w:r>
          </w:p>
        </w:tc>
        <w:tc>
          <w:tcPr>
            <w:tcW w:w="1374"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eastAsia" w:eastAsia="仿宋_GB2312" w:cs="Times New Roman"/>
                <w:kern w:val="0"/>
                <w:sz w:val="28"/>
                <w:szCs w:val="28"/>
                <w:lang w:eastAsia="zh-CN"/>
              </w:rPr>
              <w:t>森林防灭火领域驻局专家</w:t>
            </w:r>
          </w:p>
        </w:tc>
        <w:tc>
          <w:tcPr>
            <w:tcW w:w="1339"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特别聘员</w:t>
            </w:r>
          </w:p>
        </w:tc>
        <w:tc>
          <w:tcPr>
            <w:tcW w:w="804" w:type="dxa"/>
            <w:tcBorders>
              <w:bottom w:val="single" w:color="auto" w:sz="4" w:space="0"/>
            </w:tcBorders>
            <w:noWrap w:val="0"/>
            <w:vAlign w:val="center"/>
          </w:tcPr>
          <w:p>
            <w:pPr>
              <w:spacing w:line="340" w:lineRule="exact"/>
              <w:jc w:val="center"/>
              <w:rPr>
                <w:rFonts w:hint="eastAsia"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1</w:t>
            </w:r>
          </w:p>
        </w:tc>
        <w:tc>
          <w:tcPr>
            <w:tcW w:w="1125"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 w:eastAsia="zh-CN"/>
              </w:rPr>
              <w:t>不限</w:t>
            </w:r>
          </w:p>
        </w:tc>
        <w:tc>
          <w:tcPr>
            <w:tcW w:w="1080"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本科</w:t>
            </w:r>
          </w:p>
        </w:tc>
        <w:tc>
          <w:tcPr>
            <w:tcW w:w="3186"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8"/>
                <w:szCs w:val="28"/>
              </w:rPr>
            </w:pPr>
            <w:r>
              <w:rPr>
                <w:rFonts w:hint="eastAsia" w:eastAsia="仿宋_GB2312" w:cs="Times New Roman"/>
                <w:kern w:val="0"/>
                <w:sz w:val="28"/>
                <w:szCs w:val="28"/>
                <w:lang w:eastAsia="zh-CN"/>
              </w:rPr>
              <w:t>消防</w:t>
            </w:r>
            <w:r>
              <w:rPr>
                <w:rFonts w:hint="eastAsia" w:eastAsia="仿宋_GB2312"/>
                <w:kern w:val="0"/>
                <w:sz w:val="28"/>
                <w:szCs w:val="28"/>
                <w:lang w:eastAsia="zh-CN"/>
              </w:rPr>
              <w:t>及</w:t>
            </w:r>
            <w:r>
              <w:rPr>
                <w:rFonts w:hint="eastAsia" w:eastAsia="仿宋_GB2312"/>
                <w:kern w:val="0"/>
                <w:sz w:val="28"/>
                <w:szCs w:val="28"/>
              </w:rPr>
              <w:t>相</w:t>
            </w:r>
            <w:r>
              <w:rPr>
                <w:rFonts w:hint="eastAsia" w:eastAsia="仿宋_GB2312"/>
                <w:kern w:val="0"/>
                <w:sz w:val="28"/>
                <w:szCs w:val="28"/>
                <w:lang w:eastAsia="zh-CN"/>
              </w:rPr>
              <w:t>近</w:t>
            </w:r>
            <w:r>
              <w:rPr>
                <w:rFonts w:hint="eastAsia" w:eastAsia="仿宋_GB2312"/>
                <w:kern w:val="0"/>
                <w:sz w:val="28"/>
                <w:szCs w:val="28"/>
              </w:rPr>
              <w:t>专业</w:t>
            </w:r>
            <w:r>
              <w:rPr>
                <w:rFonts w:hint="eastAsia" w:eastAsia="仿宋_GB2312"/>
                <w:kern w:val="0"/>
                <w:sz w:val="28"/>
                <w:szCs w:val="28"/>
                <w:lang w:eastAsia="zh-CN"/>
              </w:rPr>
              <w:t>方面中</w:t>
            </w:r>
            <w:r>
              <w:rPr>
                <w:rFonts w:hint="eastAsia" w:eastAsia="仿宋_GB2312"/>
                <w:kern w:val="0"/>
                <w:sz w:val="28"/>
                <w:szCs w:val="28"/>
              </w:rPr>
              <w:t>级</w:t>
            </w:r>
            <w:r>
              <w:rPr>
                <w:rFonts w:hint="eastAsia" w:eastAsia="仿宋_GB2312"/>
                <w:kern w:val="0"/>
                <w:sz w:val="28"/>
                <w:szCs w:val="28"/>
                <w:lang w:eastAsia="zh-CN"/>
              </w:rPr>
              <w:t>以上专业技术职称</w:t>
            </w:r>
          </w:p>
        </w:tc>
        <w:tc>
          <w:tcPr>
            <w:tcW w:w="3780" w:type="dxa"/>
            <w:tcBorders>
              <w:bottom w:val="single" w:color="auto" w:sz="4" w:space="0"/>
              <w:right w:val="single" w:color="auto" w:sz="4" w:space="0"/>
            </w:tcBorders>
            <w:noWrap w:val="0"/>
            <w:vAlign w:val="center"/>
          </w:tcPr>
          <w:p>
            <w:pPr>
              <w:spacing w:line="340" w:lineRule="exact"/>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55</w:t>
            </w:r>
            <w:r>
              <w:rPr>
                <w:rFonts w:hint="default" w:ascii="Times New Roman" w:hAnsi="Times New Roman" w:eastAsia="仿宋_GB2312" w:cs="Times New Roman"/>
                <w:kern w:val="0"/>
                <w:sz w:val="28"/>
                <w:szCs w:val="28"/>
              </w:rPr>
              <w:t>周岁以下</w:t>
            </w:r>
            <w:r>
              <w:rPr>
                <w:rFonts w:hint="eastAsia" w:eastAsia="仿宋_GB2312" w:cs="Times New Roman"/>
                <w:kern w:val="0"/>
                <w:sz w:val="28"/>
                <w:szCs w:val="28"/>
                <w:lang w:eastAsia="zh-CN"/>
              </w:rPr>
              <w:t>，</w:t>
            </w:r>
            <w:r>
              <w:rPr>
                <w:rFonts w:hint="eastAsia" w:eastAsia="仿宋_GB2312"/>
                <w:kern w:val="0"/>
                <w:sz w:val="28"/>
                <w:szCs w:val="28"/>
                <w:lang w:eastAsia="zh-CN"/>
              </w:rPr>
              <w:t>有</w:t>
            </w:r>
            <w:r>
              <w:rPr>
                <w:rFonts w:hint="default" w:ascii="Times New Roman" w:hAnsi="Times New Roman" w:eastAsia="仿宋_GB2312" w:cs="Times New Roman"/>
                <w:kern w:val="0"/>
                <w:sz w:val="28"/>
                <w:szCs w:val="28"/>
              </w:rPr>
              <w:t>不少于</w:t>
            </w:r>
            <w:r>
              <w:rPr>
                <w:rFonts w:hint="eastAsia" w:ascii="Times New Roman" w:hAnsi="Times New Roman" w:eastAsia="仿宋_GB2312" w:cs="Times New Roman"/>
                <w:kern w:val="0"/>
                <w:sz w:val="28"/>
                <w:szCs w:val="28"/>
                <w:lang w:val="en-US" w:eastAsia="zh-CN"/>
              </w:rPr>
              <w:t>10</w:t>
            </w:r>
            <w:r>
              <w:rPr>
                <w:rFonts w:hint="default" w:ascii="Times New Roman" w:hAnsi="Times New Roman" w:eastAsia="仿宋_GB2312" w:cs="Times New Roman"/>
                <w:kern w:val="0"/>
                <w:sz w:val="28"/>
                <w:szCs w:val="28"/>
              </w:rPr>
              <w:t>年</w:t>
            </w:r>
            <w:r>
              <w:rPr>
                <w:rFonts w:hint="eastAsia" w:eastAsia="仿宋_GB2312" w:cs="Times New Roman"/>
                <w:kern w:val="0"/>
                <w:sz w:val="28"/>
                <w:szCs w:val="28"/>
                <w:lang w:eastAsia="zh-CN"/>
              </w:rPr>
              <w:t>森林</w:t>
            </w:r>
            <w:r>
              <w:rPr>
                <w:rFonts w:hint="eastAsia" w:ascii="Times New Roman" w:hAnsi="Times New Roman" w:eastAsia="仿宋_GB2312" w:cs="Times New Roman"/>
                <w:kern w:val="0"/>
                <w:sz w:val="28"/>
                <w:szCs w:val="28"/>
                <w:lang w:eastAsia="zh-CN"/>
              </w:rPr>
              <w:t>消防</w:t>
            </w:r>
            <w:r>
              <w:rPr>
                <w:rFonts w:hint="eastAsia" w:eastAsia="仿宋_GB2312" w:cs="Times New Roman"/>
                <w:kern w:val="0"/>
                <w:sz w:val="28"/>
                <w:szCs w:val="28"/>
                <w:lang w:eastAsia="zh-CN"/>
              </w:rPr>
              <w:t>或城乡消防</w:t>
            </w:r>
            <w:r>
              <w:rPr>
                <w:rFonts w:hint="default" w:ascii="Times New Roman" w:hAnsi="Times New Roman" w:eastAsia="仿宋_GB2312" w:cs="Times New Roman"/>
                <w:kern w:val="0"/>
                <w:sz w:val="28"/>
                <w:szCs w:val="28"/>
              </w:rPr>
              <w:t>管理的经历，</w:t>
            </w:r>
            <w:r>
              <w:rPr>
                <w:rFonts w:hint="eastAsia" w:eastAsia="仿宋_GB2312"/>
                <w:kern w:val="0"/>
                <w:sz w:val="28"/>
                <w:szCs w:val="28"/>
              </w:rPr>
              <w:t>熟悉</w:t>
            </w:r>
            <w:r>
              <w:rPr>
                <w:rFonts w:hint="eastAsia" w:eastAsia="仿宋_GB2312"/>
                <w:kern w:val="0"/>
                <w:sz w:val="28"/>
                <w:szCs w:val="28"/>
                <w:lang w:eastAsia="zh-CN"/>
              </w:rPr>
              <w:t>森林防灭火</w:t>
            </w:r>
            <w:r>
              <w:rPr>
                <w:rFonts w:hint="eastAsia" w:eastAsia="仿宋_GB2312"/>
                <w:kern w:val="0"/>
                <w:sz w:val="28"/>
                <w:szCs w:val="28"/>
              </w:rPr>
              <w:t>法律、法规、政策和有关技术标准</w:t>
            </w:r>
            <w:r>
              <w:rPr>
                <w:rFonts w:hint="eastAsia" w:eastAsia="仿宋_GB2312"/>
                <w:kern w:val="0"/>
                <w:sz w:val="28"/>
                <w:szCs w:val="28"/>
                <w:lang w:eastAsia="zh-CN"/>
              </w:rPr>
              <w:t>，</w:t>
            </w:r>
            <w:r>
              <w:rPr>
                <w:rFonts w:hint="eastAsia" w:eastAsia="仿宋_GB2312"/>
                <w:kern w:val="0"/>
                <w:sz w:val="28"/>
                <w:szCs w:val="28"/>
              </w:rPr>
              <w:t>具有较高的政策理论水平</w:t>
            </w:r>
          </w:p>
        </w:tc>
      </w:tr>
    </w:tbl>
    <w:p>
      <w:pPr>
        <w:rPr>
          <w:rFonts w:hint="default" w:ascii="Times New Roman" w:hAnsi="Times New Roman" w:eastAsia="仿宋_GB2312" w:cs="Times New Roman"/>
          <w:sz w:val="32"/>
          <w:szCs w:val="32"/>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备</w:t>
      </w:r>
      <w:r>
        <w:rPr>
          <w:rFonts w:hint="default" w:ascii="Times New Roman" w:hAnsi="Times New Roman" w:cs="Times New Roman"/>
          <w:sz w:val="28"/>
          <w:szCs w:val="28"/>
        </w:rPr>
        <w:t>注：年龄和工作年限时间计算截止到</w:t>
      </w:r>
      <w:r>
        <w:rPr>
          <w:rFonts w:hint="default" w:ascii="Times New Roman" w:hAnsi="Times New Roman" w:cs="Times New Roman"/>
          <w:sz w:val="28"/>
          <w:szCs w:val="28"/>
          <w:lang w:val="en-US" w:eastAsia="zh-CN"/>
        </w:rPr>
        <w:t>202</w:t>
      </w:r>
      <w:r>
        <w:rPr>
          <w:rFonts w:hint="eastAsia" w:cs="Times New Roman"/>
          <w:sz w:val="28"/>
          <w:szCs w:val="28"/>
          <w:lang w:val="en-US" w:eastAsia="zh-CN"/>
        </w:rPr>
        <w:t>3</w:t>
      </w:r>
      <w:r>
        <w:rPr>
          <w:rFonts w:hint="default" w:ascii="Times New Roman" w:hAnsi="Times New Roman" w:cs="Times New Roman"/>
          <w:sz w:val="28"/>
          <w:szCs w:val="28"/>
        </w:rPr>
        <w:t>年</w:t>
      </w:r>
      <w:r>
        <w:rPr>
          <w:rFonts w:hint="eastAsia" w:cs="Times New Roman"/>
          <w:sz w:val="28"/>
          <w:szCs w:val="28"/>
          <w:lang w:val="en-US" w:eastAsia="zh-CN"/>
        </w:rPr>
        <w:t>1</w:t>
      </w:r>
      <w:r>
        <w:rPr>
          <w:rFonts w:hint="default" w:ascii="Times New Roman" w:hAnsi="Times New Roman" w:cs="Times New Roman"/>
          <w:sz w:val="28"/>
          <w:szCs w:val="28"/>
        </w:rPr>
        <w:t>月</w:t>
      </w:r>
      <w:r>
        <w:rPr>
          <w:rFonts w:hint="default" w:cs="Times New Roman"/>
          <w:sz w:val="28"/>
          <w:szCs w:val="28"/>
          <w:lang w:val="en"/>
        </w:rPr>
        <w:t>31</w:t>
      </w:r>
      <w:r>
        <w:rPr>
          <w:rFonts w:hint="default" w:ascii="Times New Roman" w:hAnsi="Times New Roman" w:cs="Times New Roman"/>
          <w:sz w:val="28"/>
          <w:szCs w:val="28"/>
        </w:rPr>
        <w:t>日。</w:t>
      </w:r>
    </w:p>
    <w:p>
      <w:pPr>
        <w:rPr>
          <w:rFonts w:hint="default" w:ascii="Times New Roman" w:hAnsi="Times New Roman" w:cs="Times New Roman"/>
          <w:sz w:val="24"/>
        </w:rPr>
      </w:pPr>
    </w:p>
    <w:p>
      <w:pPr>
        <w:sectPr>
          <w:pgSz w:w="16838" w:h="11906" w:orient="landscape"/>
          <w:pgMar w:top="1800" w:right="1440" w:bottom="1800" w:left="1440" w:header="851" w:footer="992" w:gutter="0"/>
          <w:cols w:space="720" w:num="1"/>
          <w:docGrid w:type="lines" w:linePitch="312" w:charSpace="0"/>
        </w:sectPr>
      </w:pPr>
    </w:p>
    <w:p>
      <w:p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dc3c5553-75bb-47be-95d4-edae2b5b682b"/>
  </w:docVars>
  <w:rsids>
    <w:rsidRoot w:val="5DEBFBF9"/>
    <w:rsid w:val="342D1DD8"/>
    <w:rsid w:val="3A3F0A31"/>
    <w:rsid w:val="4C694D99"/>
    <w:rsid w:val="5034248B"/>
    <w:rsid w:val="5BA61185"/>
    <w:rsid w:val="5D1143BE"/>
    <w:rsid w:val="5DEBFBF9"/>
    <w:rsid w:val="709B5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Calibri" w:hAnsi="Calibri" w:eastAsia="宋体" w:cs="Times New Roman"/>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4">
    <w:name w:val="annotation text"/>
    <w:basedOn w:val="1"/>
    <w:uiPriority w:val="0"/>
    <w:pPr>
      <w:jc w:val="left"/>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2022-07-18T14:48:00Z</dcterms:created>
  <dc:creator>uos</dc:creator>
  <cp:lastModifiedBy>1⃣2⃣</cp:lastModifiedBy>
  <dcterms:modified xsi:type="dcterms:W3CDTF">2023-01-06T04:11:05Z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C3BF5DB8E8484187AC5819E38C201C7C</vt:lpwstr>
  </property>
</Properties>
</file>