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附件</w:t>
      </w:r>
      <w:r>
        <w:rPr>
          <w:rFonts w:hint="default" w:ascii="Times New Roman" w:hAnsi="Times New Roman" w:eastAsia="黑体" w:cs="Times New Roman"/>
          <w:color w:val="auto"/>
          <w:sz w:val="32"/>
          <w:szCs w:val="32"/>
          <w:highlight w:val="none"/>
          <w:u w:val="none"/>
          <w:lang w:val="en-US" w:eastAsia="zh-CN"/>
        </w:rPr>
        <w:t>1</w:t>
      </w:r>
    </w:p>
    <w:p>
      <w:pPr>
        <w:adjustRightInd w:val="0"/>
        <w:snapToGrid w:val="0"/>
        <w:spacing w:line="600" w:lineRule="exact"/>
        <w:jc w:val="cente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广东省2022年</w:t>
      </w:r>
      <w:r>
        <w:rPr>
          <w:rFonts w:hint="eastAsia" w:ascii="Times New Roman" w:hAnsi="Times New Roman" w:eastAsia="方正小标宋简体" w:cs="Times New Roman"/>
          <w:i w:val="0"/>
          <w:caps w:val="0"/>
          <w:color w:val="auto"/>
          <w:spacing w:val="0"/>
          <w:sz w:val="44"/>
          <w:szCs w:val="44"/>
          <w:highlight w:val="none"/>
          <w:u w:val="none"/>
          <w:shd w:val="clear" w:color="auto" w:fill="FFFFFF"/>
          <w:lang w:val="en-US" w:eastAsia="zh-CN"/>
        </w:rPr>
        <w:t>人事</w:t>
      </w: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考试考生疫情防控须知</w:t>
      </w:r>
    </w:p>
    <w:p>
      <w:pPr>
        <w:pStyle w:val="2"/>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i w:val="0"/>
          <w:caps w:val="0"/>
          <w:color w:val="auto"/>
          <w:spacing w:val="0"/>
          <w:sz w:val="32"/>
          <w:szCs w:val="32"/>
          <w:highlight w:val="none"/>
          <w:u w:val="none"/>
          <w:shd w:val="clear" w:color="auto" w:fill="FFFFFF"/>
          <w:lang w:val="en-US" w:eastAsia="zh-CN"/>
        </w:rPr>
        <w:t>（第二版）</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color w:val="auto"/>
          <w:highlight w:val="none"/>
        </w:rPr>
      </w:pPr>
    </w:p>
    <w:p>
      <w:pPr>
        <w:adjustRightInd w:val="0"/>
        <w:snapToGrid w:val="0"/>
        <w:spacing w:line="580" w:lineRule="exact"/>
        <w:ind w:firstLine="640" w:firstLineChars="200"/>
        <w:rPr>
          <w:rFonts w:hint="default" w:ascii="仿宋_GB2312" w:hAnsi="微软雅黑" w:eastAsia="仿宋_GB2312" w:cs="仿宋_GB2312"/>
          <w:color w:val="auto"/>
          <w:sz w:val="32"/>
          <w:szCs w:val="32"/>
          <w:highlight w:val="none"/>
          <w:u w:val="none"/>
          <w:shd w:val="clear" w:fill="FFFFFF"/>
        </w:rPr>
      </w:pPr>
      <w:r>
        <w:rPr>
          <w:rFonts w:ascii="仿宋_GB2312" w:hAnsi="微软雅黑" w:eastAsia="仿宋_GB2312" w:cs="仿宋_GB2312"/>
          <w:i w:val="0"/>
          <w:caps w:val="0"/>
          <w:color w:val="auto"/>
          <w:spacing w:val="0"/>
          <w:sz w:val="32"/>
          <w:szCs w:val="32"/>
          <w:highlight w:val="none"/>
          <w:u w:val="none"/>
          <w:shd w:val="clear" w:fill="FFFFFF"/>
        </w:rPr>
        <w:t>为保障广大考生和考务工作人员生命安全和身体健康，确保广东省</w:t>
      </w:r>
      <w:r>
        <w:rPr>
          <w:rFonts w:hint="default" w:ascii="Times New Roman" w:hAnsi="Times New Roman" w:eastAsia="微软雅黑" w:cs="Times New Roman"/>
          <w:i w:val="0"/>
          <w:caps w:val="0"/>
          <w:color w:val="auto"/>
          <w:spacing w:val="0"/>
          <w:sz w:val="32"/>
          <w:szCs w:val="32"/>
          <w:highlight w:val="none"/>
          <w:u w:val="none"/>
          <w:shd w:val="clear" w:fill="FFFFFF"/>
        </w:rPr>
        <w:t>202</w:t>
      </w:r>
      <w:r>
        <w:rPr>
          <w:rFonts w:hint="eastAsia"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eastAsia" w:ascii="仿宋_GB2312" w:hAnsi="宋体" w:eastAsia="仿宋_GB2312" w:cs="仿宋_GB2312"/>
          <w:i w:val="0"/>
          <w:caps w:val="0"/>
          <w:color w:val="auto"/>
          <w:spacing w:val="0"/>
          <w:sz w:val="32"/>
          <w:szCs w:val="32"/>
          <w:highlight w:val="none"/>
          <w:shd w:val="clear" w:fill="FFFFFF"/>
        </w:rPr>
        <w:t>年各项人事</w:t>
      </w:r>
      <w:r>
        <w:rPr>
          <w:rFonts w:hint="eastAsia" w:ascii="仿宋_GB2312" w:hAnsi="宋体" w:eastAsia="仿宋_GB2312" w:cs="仿宋_GB2312"/>
          <w:i w:val="0"/>
          <w:caps w:val="0"/>
          <w:color w:val="auto"/>
          <w:spacing w:val="0"/>
          <w:sz w:val="32"/>
          <w:szCs w:val="32"/>
          <w:highlight w:val="none"/>
          <w:u w:val="none"/>
          <w:shd w:val="clear" w:fill="FFFFFF"/>
        </w:rPr>
        <w:t>考试安全进行，请</w:t>
      </w:r>
      <w:r>
        <w:rPr>
          <w:rFonts w:hint="default" w:ascii="仿宋_GB2312" w:hAnsi="微软雅黑" w:eastAsia="仿宋_GB2312" w:cs="仿宋_GB2312"/>
          <w:i w:val="0"/>
          <w:caps w:val="0"/>
          <w:color w:val="auto"/>
          <w:spacing w:val="0"/>
          <w:sz w:val="32"/>
          <w:szCs w:val="32"/>
          <w:highlight w:val="none"/>
          <w:u w:val="none"/>
          <w:shd w:val="clear" w:fill="FFFFFF"/>
        </w:rPr>
        <w:t>所有考生知悉、理解、配合、支持考试防疫的措施和要求。</w:t>
      </w:r>
      <w:r>
        <w:rPr>
          <w:rFonts w:ascii="仿宋_GB2312" w:hAnsi="宋体" w:eastAsia="仿宋_GB2312" w:cs="仿宋_GB2312"/>
          <w:i w:val="0"/>
          <w:caps w:val="0"/>
          <w:color w:val="auto"/>
          <w:spacing w:val="0"/>
          <w:sz w:val="32"/>
          <w:szCs w:val="32"/>
          <w:highlight w:val="none"/>
          <w:shd w:val="clear" w:color="auto" w:fill="FFFFFF"/>
        </w:rPr>
        <w:t>考试疫情防控措施会根据</w:t>
      </w:r>
      <w:r>
        <w:rPr>
          <w:rFonts w:hint="eastAsia" w:ascii="仿宋_GB2312" w:hAnsi="宋体" w:eastAsia="仿宋_GB2312" w:cs="仿宋_GB2312"/>
          <w:i w:val="0"/>
          <w:caps w:val="0"/>
          <w:color w:val="auto"/>
          <w:spacing w:val="0"/>
          <w:sz w:val="32"/>
          <w:szCs w:val="32"/>
          <w:highlight w:val="none"/>
          <w:shd w:val="clear" w:color="auto" w:fill="FFFFFF"/>
          <w:lang w:val="en-US" w:eastAsia="zh-CN"/>
        </w:rPr>
        <w:t>疫情形势和防疫</w:t>
      </w:r>
      <w:r>
        <w:rPr>
          <w:rFonts w:ascii="仿宋_GB2312" w:hAnsi="宋体" w:eastAsia="仿宋_GB2312" w:cs="仿宋_GB2312"/>
          <w:i w:val="0"/>
          <w:caps w:val="0"/>
          <w:color w:val="auto"/>
          <w:spacing w:val="0"/>
          <w:sz w:val="32"/>
          <w:szCs w:val="32"/>
          <w:highlight w:val="none"/>
          <w:shd w:val="clear" w:color="auto" w:fill="FFFFFF"/>
        </w:rPr>
        <w:t>要求</w:t>
      </w:r>
      <w:r>
        <w:rPr>
          <w:rFonts w:hint="eastAsia" w:ascii="仿宋_GB2312" w:hAnsi="宋体" w:eastAsia="仿宋_GB2312" w:cs="仿宋_GB2312"/>
          <w:i w:val="0"/>
          <w:caps w:val="0"/>
          <w:color w:val="auto"/>
          <w:spacing w:val="0"/>
          <w:sz w:val="32"/>
          <w:szCs w:val="32"/>
          <w:highlight w:val="none"/>
          <w:shd w:val="clear" w:color="auto" w:fill="FFFFFF"/>
          <w:lang w:val="en-US" w:eastAsia="zh-CN"/>
        </w:rPr>
        <w:t>动态</w:t>
      </w:r>
      <w:r>
        <w:rPr>
          <w:rFonts w:ascii="仿宋_GB2312" w:hAnsi="宋体" w:eastAsia="仿宋_GB2312" w:cs="仿宋_GB2312"/>
          <w:i w:val="0"/>
          <w:caps w:val="0"/>
          <w:color w:val="auto"/>
          <w:spacing w:val="0"/>
          <w:sz w:val="32"/>
          <w:szCs w:val="32"/>
          <w:highlight w:val="none"/>
          <w:shd w:val="clear" w:color="auto" w:fill="FFFFFF"/>
        </w:rPr>
        <w:t>调整，请密切关注考试所在</w:t>
      </w:r>
      <w:r>
        <w:rPr>
          <w:rFonts w:hint="eastAsia" w:ascii="仿宋_GB2312" w:hAnsi="宋体" w:eastAsia="仿宋_GB2312" w:cs="仿宋_GB2312"/>
          <w:i w:val="0"/>
          <w:caps w:val="0"/>
          <w:color w:val="auto"/>
          <w:spacing w:val="0"/>
          <w:sz w:val="32"/>
          <w:szCs w:val="32"/>
          <w:highlight w:val="none"/>
          <w:shd w:val="clear" w:color="auto" w:fill="FFFFFF"/>
          <w:lang w:val="en-US" w:eastAsia="zh-CN"/>
        </w:rPr>
        <w:t>地市</w:t>
      </w:r>
      <w:r>
        <w:rPr>
          <w:rFonts w:ascii="仿宋_GB2312" w:hAnsi="宋体" w:eastAsia="仿宋_GB2312" w:cs="仿宋_GB2312"/>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u w:val="none"/>
          <w:lang w:val="en-US" w:eastAsia="zh-CN"/>
        </w:rPr>
        <w:t>（一）</w:t>
      </w:r>
      <w:r>
        <w:rPr>
          <w:rFonts w:hint="eastAsia" w:ascii="楷体_GB2312" w:hAnsi="楷体_GB2312" w:eastAsia="楷体_GB2312" w:cs="楷体_GB2312"/>
          <w:b/>
          <w:bCs/>
          <w:color w:val="auto"/>
          <w:sz w:val="32"/>
          <w:szCs w:val="32"/>
          <w:highlight w:val="none"/>
          <w:u w:val="none"/>
          <w:lang w:eastAsia="zh-CN"/>
        </w:rPr>
        <w:t>正常参加考试：</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w:t>
      </w:r>
      <w:r>
        <w:rPr>
          <w:rFonts w:hint="eastAsia" w:ascii="Times New Roman" w:hAnsi="Times New Roman" w:eastAsia="仿宋_GB2312" w:cs="Times New Roman"/>
          <w:color w:val="auto"/>
          <w:sz w:val="32"/>
          <w:szCs w:val="32"/>
          <w:highlight w:val="none"/>
          <w:u w:val="none"/>
          <w:lang w:val="en-US" w:eastAsia="zh-CN"/>
        </w:rPr>
        <w:t>有</w:t>
      </w:r>
      <w:r>
        <w:rPr>
          <w:rFonts w:hint="default" w:ascii="Times New Roman" w:hAnsi="Times New Roman" w:eastAsia="仿宋_GB2312" w:cs="Times New Roman"/>
          <w:color w:val="auto"/>
          <w:sz w:val="32"/>
          <w:szCs w:val="32"/>
          <w:highlight w:val="none"/>
          <w:u w:val="none"/>
          <w:lang w:val="en-US" w:eastAsia="zh-CN"/>
        </w:rPr>
        <w:t>考前</w:t>
      </w:r>
      <w:r>
        <w:rPr>
          <w:rFonts w:hint="eastAsia" w:ascii="Times New Roman" w:hAnsi="Times New Roman" w:eastAsia="仿宋_GB2312" w:cs="Times New Roman"/>
          <w:color w:val="auto"/>
          <w:sz w:val="32"/>
          <w:szCs w:val="32"/>
          <w:highlight w:val="none"/>
          <w:u w:val="none"/>
          <w:lang w:val="en-US" w:eastAsia="zh-CN"/>
        </w:rPr>
        <w:t>（以每科目开考时间为准，下同）48</w:t>
      </w:r>
      <w:r>
        <w:rPr>
          <w:rFonts w:hint="default" w:ascii="Times New Roman" w:hAnsi="Times New Roman" w:eastAsia="仿宋_GB2312" w:cs="Times New Roman"/>
          <w:color w:val="auto"/>
          <w:sz w:val="32"/>
          <w:szCs w:val="32"/>
          <w:highlight w:val="none"/>
          <w:u w:val="none"/>
          <w:lang w:val="en-US" w:eastAsia="zh-CN"/>
        </w:rPr>
        <w:t>小时内</w:t>
      </w:r>
      <w:r>
        <w:rPr>
          <w:rFonts w:hint="eastAsia" w:ascii="Times New Roman" w:hAnsi="Times New Roman" w:eastAsia="仿宋_GB2312" w:cs="Times New Roman"/>
          <w:color w:val="auto"/>
          <w:sz w:val="32"/>
          <w:szCs w:val="32"/>
          <w:highlight w:val="none"/>
          <w:u w:val="none"/>
          <w:lang w:val="en-US" w:eastAsia="zh-CN"/>
        </w:rPr>
        <w:t>核酸检测阴性证明（电子、纸质同等效力，下同）</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b w:val="0"/>
          <w:bCs w:val="0"/>
          <w:color w:val="auto"/>
          <w:sz w:val="32"/>
          <w:szCs w:val="40"/>
          <w:highlight w:val="none"/>
          <w:lang w:val="en-US" w:eastAsia="zh-CN"/>
        </w:rPr>
        <w:t>且不存在下述</w:t>
      </w:r>
      <w:bookmarkStart w:id="0" w:name="_GoBack"/>
      <w:bookmarkEnd w:id="0"/>
      <w:r>
        <w:rPr>
          <w:rFonts w:hint="eastAsia" w:ascii="Times New Roman" w:hAnsi="Times New Roman" w:eastAsia="仿宋_GB2312" w:cs="Times New Roman"/>
          <w:b w:val="0"/>
          <w:bCs w:val="0"/>
          <w:color w:val="auto"/>
          <w:sz w:val="32"/>
          <w:szCs w:val="40"/>
          <w:highlight w:val="none"/>
          <w:lang w:val="en-US" w:eastAsia="zh-CN"/>
        </w:rPr>
        <w:t>不得参加考试情</w:t>
      </w:r>
      <w:r>
        <w:rPr>
          <w:rFonts w:hint="eastAsia" w:eastAsia="仿宋_GB2312" w:cs="Times New Roman"/>
          <w:b w:val="0"/>
          <w:bCs w:val="0"/>
          <w:color w:val="auto"/>
          <w:sz w:val="32"/>
          <w:szCs w:val="40"/>
          <w:highlight w:val="none"/>
          <w:lang w:val="en-US" w:eastAsia="zh-CN"/>
        </w:rPr>
        <w:t>况</w:t>
      </w:r>
      <w:r>
        <w:rPr>
          <w:rFonts w:hint="eastAsia" w:ascii="Times New Roman" w:hAnsi="Times New Roman" w:eastAsia="仿宋_GB2312" w:cs="Times New Roman"/>
          <w:b w:val="0"/>
          <w:bCs w:val="0"/>
          <w:color w:val="auto"/>
          <w:sz w:val="32"/>
          <w:szCs w:val="40"/>
          <w:highlight w:val="none"/>
          <w:lang w:val="en-US" w:eastAsia="zh-CN"/>
        </w:rPr>
        <w:t>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hint="eastAsia" w:ascii="楷体_GB2312" w:hAnsi="楷体_GB2312" w:eastAsia="楷体_GB2312" w:cs="楷体_GB2312"/>
          <w:b/>
          <w:bCs/>
          <w:color w:val="auto"/>
          <w:sz w:val="32"/>
          <w:szCs w:val="32"/>
          <w:highlight w:val="none"/>
          <w:u w:val="none"/>
          <w:lang w:val="en-US" w:eastAsia="zh-CN"/>
        </w:rPr>
      </w:pPr>
      <w:r>
        <w:rPr>
          <w:rFonts w:hint="eastAsia" w:ascii="楷体_GB2312" w:hAnsi="楷体_GB2312" w:eastAsia="楷体_GB2312" w:cs="楷体_GB2312"/>
          <w:b/>
          <w:bCs/>
          <w:color w:val="auto"/>
          <w:sz w:val="32"/>
          <w:szCs w:val="32"/>
          <w:highlight w:val="none"/>
          <w:u w:val="none"/>
          <w:lang w:val="en-US" w:eastAsia="zh-CN"/>
        </w:rPr>
        <w:t>（二）不得参加考试：</w:t>
      </w:r>
    </w:p>
    <w:p>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1.正处于隔离治疗期的确诊病例、无症状感染者，隔离期未满的密切接触者、密切接触者的密切接触者，以及其他正处于集中隔离、居家隔离、居家健康监测的考生；</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2.考前10天内，有国外或港台地区旅居史的考生；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shd w:val="clear" w:color="auto" w:fill="FFFFFF"/>
        </w:rPr>
      </w:pPr>
      <w:r>
        <w:rPr>
          <w:rFonts w:hint="eastAsia" w:ascii="Times New Roman" w:hAnsi="Times New Roman" w:eastAsia="仿宋_GB2312" w:cs="Times New Roman"/>
          <w:sz w:val="32"/>
          <w:szCs w:val="32"/>
          <w:highlight w:val="none"/>
          <w:lang w:val="en-US" w:eastAsia="zh-CN"/>
        </w:rPr>
        <w:t>3</w:t>
      </w:r>
      <w:r>
        <w:rPr>
          <w:rFonts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shd w:val="clear" w:color="auto" w:fill="FFFFFF"/>
        </w:rPr>
        <w:t>考前</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shd w:val="clear" w:color="auto" w:fill="FFFFFF"/>
        </w:rPr>
        <w:t>天内，有</w:t>
      </w:r>
      <w:r>
        <w:rPr>
          <w:rFonts w:hint="eastAsia" w:ascii="Times New Roman" w:hAnsi="Times New Roman" w:eastAsia="仿宋_GB2312" w:cs="Times New Roman"/>
          <w:sz w:val="32"/>
          <w:szCs w:val="32"/>
          <w:highlight w:val="none"/>
          <w:shd w:val="clear" w:color="auto" w:fill="FFFFFF"/>
        </w:rPr>
        <w:t>中、高</w:t>
      </w:r>
      <w:r>
        <w:rPr>
          <w:rFonts w:hint="eastAsia" w:ascii="Times New Roman" w:hAnsi="Times New Roman" w:eastAsia="仿宋_GB2312" w:cs="Times New Roman"/>
          <w:sz w:val="32"/>
          <w:szCs w:val="32"/>
          <w:highlight w:val="none"/>
          <w:shd w:val="clear" w:color="auto" w:fill="FFFFFF"/>
          <w:lang w:eastAsia="zh-CN"/>
        </w:rPr>
        <w:t>风险区</w:t>
      </w:r>
      <w:r>
        <w:rPr>
          <w:rFonts w:ascii="Times New Roman" w:hAnsi="Times New Roman" w:eastAsia="仿宋_GB2312" w:cs="Times New Roman"/>
          <w:sz w:val="32"/>
          <w:szCs w:val="32"/>
          <w:highlight w:val="none"/>
          <w:shd w:val="clear" w:color="auto" w:fill="FFFFFF"/>
        </w:rPr>
        <w:t>旅居史的考生；</w:t>
      </w:r>
    </w:p>
    <w:p>
      <w:pPr>
        <w:adjustRightInd w:val="0"/>
        <w:snapToGrid w:val="0"/>
        <w:spacing w:line="60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4.</w:t>
      </w:r>
      <w:r>
        <w:rPr>
          <w:rFonts w:ascii="Times New Roman" w:hAnsi="Times New Roman" w:eastAsia="仿宋_GB2312" w:cs="Times New Roman"/>
          <w:sz w:val="32"/>
          <w:szCs w:val="32"/>
          <w:highlight w:val="none"/>
        </w:rPr>
        <w:t>考前</w:t>
      </w:r>
      <w:r>
        <w:rPr>
          <w:rFonts w:hint="eastAsia" w:ascii="Times New Roman" w:hAnsi="Times New Roman" w:eastAsia="仿宋_GB2312" w:cs="Times New Roman"/>
          <w:sz w:val="32"/>
          <w:szCs w:val="32"/>
          <w:highlight w:val="none"/>
        </w:rPr>
        <w:t>7</w:t>
      </w:r>
      <w:r>
        <w:rPr>
          <w:rFonts w:ascii="Times New Roman" w:hAnsi="Times New Roman" w:eastAsia="仿宋_GB2312" w:cs="Times New Roman"/>
          <w:sz w:val="32"/>
          <w:szCs w:val="32"/>
          <w:highlight w:val="none"/>
        </w:rPr>
        <w:t>天内，有</w:t>
      </w:r>
      <w:r>
        <w:rPr>
          <w:rFonts w:hint="eastAsia" w:ascii="Times New Roman" w:hAnsi="Times New Roman" w:eastAsia="仿宋_GB2312" w:cs="Times New Roman"/>
          <w:sz w:val="32"/>
          <w:szCs w:val="32"/>
          <w:highlight w:val="none"/>
          <w:lang w:val="en-US" w:eastAsia="zh-CN"/>
        </w:rPr>
        <w:t>低</w:t>
      </w:r>
      <w:r>
        <w:rPr>
          <w:rFonts w:hint="eastAsia" w:ascii="Times New Roman" w:hAnsi="Times New Roman" w:eastAsia="仿宋_GB2312" w:cs="Times New Roman"/>
          <w:sz w:val="32"/>
          <w:szCs w:val="32"/>
          <w:highlight w:val="none"/>
          <w:lang w:eastAsia="zh-CN"/>
        </w:rPr>
        <w:t>风险区</w:t>
      </w:r>
      <w:r>
        <w:rPr>
          <w:rFonts w:ascii="Times New Roman" w:hAnsi="Times New Roman" w:eastAsia="仿宋_GB2312" w:cs="Times New Roman"/>
          <w:sz w:val="32"/>
          <w:szCs w:val="32"/>
          <w:highlight w:val="none"/>
        </w:rPr>
        <w:t>旅居史</w:t>
      </w:r>
      <w:r>
        <w:rPr>
          <w:rFonts w:hint="eastAsia" w:ascii="Times New Roman" w:hAnsi="Times New Roman" w:eastAsia="仿宋_GB2312" w:cs="Times New Roman"/>
          <w:sz w:val="32"/>
          <w:szCs w:val="32"/>
          <w:highlight w:val="none"/>
          <w:lang w:val="en-US" w:eastAsia="zh-CN"/>
        </w:rPr>
        <w:t>且未完成“3天2检”</w:t>
      </w:r>
      <w:r>
        <w:rPr>
          <w:rFonts w:hint="eastAsia" w:ascii="Times New Roman" w:hAnsi="Times New Roman" w:eastAsia="仿宋_GB2312" w:cs="Times New Roman"/>
          <w:sz w:val="32"/>
          <w:szCs w:val="32"/>
          <w:highlight w:val="none"/>
        </w:rPr>
        <w:t>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5</w:t>
      </w:r>
      <w:r>
        <w:rPr>
          <w:rFonts w:ascii="Times New Roman" w:hAnsi="Times New Roman" w:eastAsia="仿宋_GB2312" w:cs="Times New Roman"/>
          <w:sz w:val="32"/>
          <w:szCs w:val="32"/>
          <w:highlight w:val="none"/>
        </w:rPr>
        <w:t>.粤康码为红码或黄码的考生；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6</w:t>
      </w:r>
      <w:r>
        <w:rPr>
          <w:rFonts w:ascii="Times New Roman" w:hAnsi="Times New Roman" w:eastAsia="仿宋_GB2312" w:cs="Times New Roman"/>
          <w:sz w:val="32"/>
          <w:szCs w:val="32"/>
          <w:highlight w:val="none"/>
        </w:rPr>
        <w:t>.不能提供考前48小时内核酸检测阴性证明的考生；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7</w:t>
      </w:r>
      <w:r>
        <w:rPr>
          <w:rFonts w:ascii="Times New Roman" w:hAnsi="Times New Roman" w:eastAsia="仿宋_GB2312" w:cs="Times New Roman"/>
          <w:sz w:val="32"/>
          <w:szCs w:val="32"/>
          <w:highlight w:val="none"/>
        </w:rPr>
        <w:t>.现场测量体温不正常（体温</w:t>
      </w:r>
      <w:r>
        <w:rPr>
          <w:rFonts w:hint="eastAsia" w:ascii="仿宋_GB2312" w:hAnsi="仿宋_GB2312" w:eastAsia="仿宋_GB2312" w:cs="仿宋_GB2312"/>
          <w:sz w:val="32"/>
          <w:szCs w:val="32"/>
          <w:highlight w:val="none"/>
        </w:rPr>
        <w:t>≥</w:t>
      </w:r>
      <w:r>
        <w:rPr>
          <w:rFonts w:ascii="Times New Roman" w:hAnsi="Times New Roman" w:eastAsia="仿宋_GB2312" w:cs="Times New Roman"/>
          <w:sz w:val="32"/>
          <w:szCs w:val="32"/>
          <w:highlight w:val="none"/>
        </w:rPr>
        <w:t>37.3℃），在临时观察区适当休息后使用水银体温计再次测量体温仍然不正常的考生；</w:t>
      </w:r>
    </w:p>
    <w:p>
      <w:pPr>
        <w:adjustRightInd w:val="0"/>
        <w:snapToGrid w:val="0"/>
        <w:spacing w:line="560" w:lineRule="exact"/>
        <w:ind w:firstLine="640" w:firstLineChars="200"/>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8</w:t>
      </w:r>
      <w:r>
        <w:rPr>
          <w:rFonts w:ascii="Times New Roman" w:hAnsi="Times New Roman" w:eastAsia="仿宋_GB2312" w:cs="Times New Roman"/>
          <w:sz w:val="32"/>
          <w:szCs w:val="32"/>
          <w:highlight w:val="none"/>
        </w:rPr>
        <w:t>.其他不符合正常参加考试情况的考生。</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w:t>
      </w:r>
      <w:r>
        <w:rPr>
          <w:rFonts w:hint="eastAsia" w:ascii="Times New Roman" w:hAnsi="Times New Roman" w:eastAsia="楷体_GB2312" w:cs="Times New Roman"/>
          <w:b/>
          <w:bCs/>
          <w:color w:val="auto"/>
          <w:sz w:val="32"/>
          <w:szCs w:val="32"/>
          <w:highlight w:val="none"/>
          <w:u w:val="none"/>
          <w:lang w:val="en-US" w:eastAsia="zh-CN"/>
        </w:rPr>
        <w:t>考前48小时内</w:t>
      </w:r>
      <w:r>
        <w:rPr>
          <w:rFonts w:hint="default" w:ascii="Times New Roman" w:hAnsi="Times New Roman" w:eastAsia="楷体_GB2312" w:cs="Times New Roman"/>
          <w:b/>
          <w:bCs/>
          <w:color w:val="auto"/>
          <w:sz w:val="32"/>
          <w:szCs w:val="32"/>
          <w:highlight w:val="none"/>
          <w:u w:val="none"/>
          <w:lang w:val="en-US" w:eastAsia="zh-CN"/>
        </w:rPr>
        <w:t>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w:t>
      </w:r>
      <w:r>
        <w:rPr>
          <w:rFonts w:hint="eastAsia" w:ascii="Times New Roman" w:hAnsi="Times New Roman" w:eastAsia="仿宋_GB2312" w:cs="Times New Roman"/>
          <w:b w:val="0"/>
          <w:bCs w:val="0"/>
          <w:color w:val="auto"/>
          <w:sz w:val="32"/>
          <w:szCs w:val="40"/>
          <w:highlight w:val="none"/>
          <w:lang w:val="en-US" w:eastAsia="zh-CN"/>
        </w:rPr>
        <w:t xml:space="preserve"> 所有考生考前非必要不参加聚集性活动。本省考生考前7天内非必要不出省，非必要不出所在地市。考生要提前了解广东和考试所在地市的最新疫情防控政策措施，合理安排时间，落实核酸检测等健康管理措施。</w:t>
      </w:r>
    </w:p>
    <w:p>
      <w:pPr>
        <w:spacing w:line="560" w:lineRule="exact"/>
        <w:ind w:firstLine="640" w:firstLineChars="200"/>
        <w:rPr>
          <w:rFonts w:hint="eastAsia" w:ascii="Times New Roman" w:hAnsi="Times New Roman" w:eastAsia="仿宋_GB2312" w:cs="Times New Roman"/>
          <w:sz w:val="32"/>
          <w:szCs w:val="40"/>
          <w:highlight w:val="none"/>
          <w:lang w:eastAsia="zh-CN"/>
        </w:rPr>
      </w:pPr>
      <w:r>
        <w:rPr>
          <w:rFonts w:ascii="Times New Roman" w:hAnsi="Times New Roman" w:eastAsia="仿宋_GB2312" w:cs="Times New Roman"/>
          <w:sz w:val="32"/>
          <w:szCs w:val="40"/>
          <w:highlight w:val="none"/>
        </w:rPr>
        <w:t>注：①</w:t>
      </w:r>
      <w:r>
        <w:rPr>
          <w:rFonts w:hint="eastAsia" w:ascii="Times New Roman" w:hAnsi="Times New Roman" w:eastAsia="仿宋_GB2312" w:cs="Times New Roman"/>
          <w:sz w:val="32"/>
          <w:szCs w:val="40"/>
          <w:highlight w:val="none"/>
        </w:rPr>
        <w:t>各地具体疫情防控政策可在</w:t>
      </w:r>
      <w:r>
        <w:rPr>
          <w:rFonts w:hint="eastAsia" w:ascii="Times New Roman" w:hAnsi="Times New Roman" w:eastAsia="仿宋_GB2312" w:cs="Times New Roman"/>
          <w:sz w:val="32"/>
          <w:szCs w:val="40"/>
          <w:highlight w:val="none"/>
          <w:lang w:val="en-US" w:eastAsia="zh-CN"/>
        </w:rPr>
        <w:t>微信</w:t>
      </w:r>
      <w:r>
        <w:rPr>
          <w:rFonts w:hint="eastAsia" w:ascii="Times New Roman" w:hAnsi="Times New Roman" w:eastAsia="仿宋_GB2312" w:cs="Times New Roman"/>
          <w:sz w:val="32"/>
          <w:szCs w:val="40"/>
          <w:highlight w:val="none"/>
        </w:rPr>
        <w:t>“国务院客户端”小程序—便民服务“各地防控政策”栏目查询</w:t>
      </w:r>
      <w:r>
        <w:rPr>
          <w:rFonts w:hint="eastAsia" w:ascii="Times New Roman" w:hAnsi="Times New Roman" w:eastAsia="仿宋_GB2312" w:cs="Times New Roman"/>
          <w:sz w:val="32"/>
          <w:szCs w:val="40"/>
          <w:highlight w:val="none"/>
          <w:lang w:eastAsia="zh-CN"/>
        </w:rPr>
        <w:t>。</w:t>
      </w:r>
    </w:p>
    <w:p>
      <w:pPr>
        <w:spacing w:line="560" w:lineRule="exact"/>
        <w:ind w:firstLine="640" w:firstLineChars="200"/>
        <w:rPr>
          <w:rFonts w:hint="eastAsia" w:ascii="Times New Roman" w:hAnsi="Times New Roman" w:eastAsia="仿宋_GB2312" w:cs="Times New Roman"/>
          <w:sz w:val="32"/>
          <w:szCs w:val="40"/>
          <w:highlight w:val="none"/>
        </w:rPr>
      </w:pPr>
      <w:r>
        <w:rPr>
          <w:rFonts w:ascii="Times New Roman" w:hAnsi="Times New Roman" w:eastAsia="仿宋_GB2312" w:cs="Times New Roman"/>
          <w:sz w:val="32"/>
          <w:szCs w:val="40"/>
          <w:highlight w:val="none"/>
        </w:rPr>
        <w:t>②</w:t>
      </w:r>
      <w:r>
        <w:rPr>
          <w:rFonts w:hint="eastAsia" w:ascii="Times New Roman" w:hAnsi="Times New Roman" w:eastAsia="仿宋_GB2312" w:cs="Times New Roman"/>
          <w:sz w:val="32"/>
          <w:szCs w:val="40"/>
          <w:highlight w:val="none"/>
        </w:rPr>
        <w:t>全国高、中、低风险区可在</w:t>
      </w:r>
      <w:r>
        <w:rPr>
          <w:rFonts w:hint="eastAsia" w:ascii="Times New Roman" w:hAnsi="Times New Roman" w:eastAsia="仿宋_GB2312" w:cs="Times New Roman"/>
          <w:sz w:val="32"/>
          <w:szCs w:val="40"/>
          <w:highlight w:val="none"/>
          <w:lang w:val="en-US" w:eastAsia="zh-CN"/>
        </w:rPr>
        <w:t>微信</w:t>
      </w:r>
      <w:r>
        <w:rPr>
          <w:rFonts w:hint="eastAsia" w:ascii="Times New Roman" w:hAnsi="Times New Roman" w:eastAsia="仿宋_GB2312" w:cs="Times New Roman"/>
          <w:sz w:val="32"/>
          <w:szCs w:val="40"/>
          <w:highlight w:val="none"/>
        </w:rPr>
        <w:t>“国务院客户端”小程序—便民服务“疫情风险查询”栏目查询。</w:t>
      </w:r>
    </w:p>
    <w:p>
      <w:pPr>
        <w:pStyle w:val="3"/>
        <w:widowControl/>
        <w:shd w:val="clear" w:color="auto" w:fill="FFFFFF"/>
        <w:spacing w:before="0" w:beforeAutospacing="0" w:after="0" w:afterAutospacing="0" w:line="560" w:lineRule="exact"/>
        <w:ind w:firstLine="634"/>
        <w:rPr>
          <w:rFonts w:hint="default" w:ascii="Times New Roman" w:hAnsi="Times New Roman" w:eastAsia="微软雅黑" w:cs="Times New Roman"/>
          <w:szCs w:val="21"/>
          <w:highlight w:val="none"/>
        </w:rPr>
      </w:pPr>
      <w:r>
        <w:rPr>
          <w:rFonts w:hint="default" w:ascii="Times New Roman" w:hAnsi="Times New Roman" w:eastAsia="微软雅黑" w:cs="Times New Roman"/>
          <w:sz w:val="32"/>
          <w:szCs w:val="32"/>
          <w:highlight w:val="none"/>
          <w:shd w:val="clear" w:color="auto" w:fill="FFFFFF"/>
        </w:rPr>
        <w:t>2.</w:t>
      </w:r>
      <w:r>
        <w:rPr>
          <w:rFonts w:hint="default" w:ascii="Times New Roman" w:hAnsi="Times New Roman" w:eastAsia="仿宋_GB2312" w:cs="Times New Roman"/>
          <w:sz w:val="32"/>
          <w:szCs w:val="32"/>
          <w:highlight w:val="none"/>
          <w:shd w:val="clear" w:color="auto" w:fill="FFFFFF"/>
        </w:rPr>
        <w:t>考生应提前了解考点入口位置和前往路线。</w:t>
      </w:r>
    </w:p>
    <w:p>
      <w:pPr>
        <w:pStyle w:val="3"/>
        <w:widowControl/>
        <w:shd w:val="clear" w:color="auto" w:fill="FFFFFF"/>
        <w:spacing w:before="0" w:beforeAutospacing="0" w:after="0" w:afterAutospacing="0" w:line="560" w:lineRule="exact"/>
        <w:ind w:firstLine="634"/>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3.因考点内疫情防控管理要求，社会车辆禁止进入考点。</w:t>
      </w:r>
    </w:p>
    <w:p>
      <w:pPr>
        <w:pStyle w:val="3"/>
        <w:widowControl/>
        <w:shd w:val="clear" w:color="auto" w:fill="FFFFFF"/>
        <w:spacing w:before="0" w:beforeAutospacing="0" w:after="0" w:afterAutospacing="0" w:line="560" w:lineRule="exact"/>
        <w:ind w:firstLine="634"/>
        <w:rPr>
          <w:rFonts w:hint="default" w:ascii="Times New Roman" w:hAnsi="Times New Roman" w:eastAsia="仿宋_GB2312" w:cs="Times New Roman"/>
          <w:szCs w:val="21"/>
          <w:highlight w:val="none"/>
        </w:rPr>
      </w:pPr>
      <w:r>
        <w:rPr>
          <w:rFonts w:hint="default" w:ascii="Times New Roman" w:hAnsi="Times New Roman" w:eastAsia="仿宋_GB2312" w:cs="Times New Roman"/>
          <w:sz w:val="32"/>
          <w:szCs w:val="32"/>
          <w:highlight w:val="none"/>
          <w:shd w:val="clear" w:color="auto" w:fill="FFFFFF"/>
        </w:rPr>
        <w:t>4.在考点门口入场时，提前准备好身份证、准考证、粤康码、考前48小时内的核酸检测阴性证明。</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eastAsia"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eastAsia"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eastAsia"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eastAsia"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eastAsia" w:ascii="Times New Roman" w:hAnsi="Times New Roman" w:eastAsia="仿宋_GB2312" w:cs="Times New Roman"/>
          <w:color w:val="auto"/>
          <w:sz w:val="32"/>
          <w:szCs w:val="32"/>
          <w:highlight w:val="none"/>
          <w:u w:val="none"/>
          <w:lang w:val="en-US" w:eastAsia="zh-CN"/>
        </w:rPr>
        <w:t>考务人员管理，接受</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w:t>
      </w:r>
      <w:r>
        <w:rPr>
          <w:rFonts w:hint="eastAsia" w:ascii="仿宋_GB2312" w:hAnsi="仿宋_GB2312" w:eastAsia="仿宋_GB2312" w:cs="仿宋_GB2312"/>
          <w:color w:val="auto"/>
          <w:sz w:val="32"/>
          <w:szCs w:val="32"/>
          <w:highlight w:val="none"/>
          <w:u w:val="none"/>
        </w:rPr>
        <w:t>≥</w:t>
      </w:r>
      <w:r>
        <w:rPr>
          <w:rFonts w:hint="default" w:ascii="Times New Roman" w:hAnsi="Times New Roman" w:eastAsia="仿宋_GB2312" w:cs="Times New Roman"/>
          <w:color w:val="auto"/>
          <w:sz w:val="32"/>
          <w:szCs w:val="32"/>
          <w:highlight w:val="none"/>
          <w:u w:val="none"/>
        </w:rPr>
        <w:t>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eastAsia"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b w:val="0"/>
          <w:bCs w:val="0"/>
          <w:color w:val="auto"/>
          <w:sz w:val="32"/>
          <w:szCs w:val="40"/>
          <w:highlight w:val="none"/>
          <w:lang w:val="en-US" w:eastAsia="zh-CN"/>
        </w:rPr>
        <w:t>由</w:t>
      </w:r>
      <w:r>
        <w:rPr>
          <w:rFonts w:hint="default" w:ascii="Times New Roman" w:hAnsi="Times New Roman" w:eastAsia="仿宋_GB2312" w:cs="Times New Roman"/>
          <w:b w:val="0"/>
          <w:bCs w:val="0"/>
          <w:color w:val="auto"/>
          <w:sz w:val="32"/>
          <w:szCs w:val="40"/>
          <w:highlight w:val="none"/>
          <w:lang w:val="en-US" w:eastAsia="zh-CN"/>
        </w:rPr>
        <w:t>卫生防疫人员研判</w:t>
      </w:r>
      <w:r>
        <w:rPr>
          <w:rFonts w:hint="eastAsia" w:ascii="Times New Roman" w:hAnsi="Times New Roman" w:eastAsia="仿宋_GB2312" w:cs="Times New Roman"/>
          <w:b w:val="0"/>
          <w:bCs w:val="0"/>
          <w:color w:val="auto"/>
          <w:sz w:val="32"/>
          <w:szCs w:val="40"/>
          <w:highlight w:val="none"/>
          <w:lang w:val="en-US" w:eastAsia="zh-CN"/>
        </w:rPr>
        <w:t>是否</w:t>
      </w:r>
      <w:r>
        <w:rPr>
          <w:rFonts w:hint="default" w:ascii="Times New Roman" w:hAnsi="Times New Roman" w:eastAsia="仿宋_GB2312" w:cs="Times New Roman"/>
          <w:b w:val="0"/>
          <w:bCs w:val="0"/>
          <w:color w:val="auto"/>
          <w:sz w:val="32"/>
          <w:szCs w:val="40"/>
          <w:highlight w:val="none"/>
          <w:lang w:val="en-US" w:eastAsia="zh-CN"/>
        </w:rPr>
        <w:t>可继续参加考试</w:t>
      </w:r>
      <w:r>
        <w:rPr>
          <w:rFonts w:hint="default" w:ascii="Times New Roman" w:hAnsi="Times New Roman" w:eastAsia="仿宋_GB2312" w:cs="Times New Roman"/>
          <w:color w:val="auto"/>
          <w:sz w:val="32"/>
          <w:szCs w:val="32"/>
          <w:highlight w:val="none"/>
          <w:u w:val="none"/>
          <w:lang w:val="en-US" w:eastAsia="zh-CN"/>
        </w:rPr>
        <w:t>。</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w:t>
      </w:r>
      <w:r>
        <w:rPr>
          <w:rFonts w:hint="default" w:ascii="Times New Roman" w:hAnsi="Times New Roman" w:eastAsia="仿宋_GB2312" w:cs="Times New Roman"/>
          <w:color w:val="auto"/>
          <w:sz w:val="32"/>
          <w:szCs w:val="32"/>
          <w:highlight w:val="none"/>
          <w:u w:val="none"/>
          <w:lang w:val="en-US" w:eastAsia="zh-CN"/>
        </w:rPr>
        <w:t>广东省2022年人事考试考生疫情防控</w:t>
      </w:r>
      <w:r>
        <w:rPr>
          <w:rFonts w:hint="default" w:ascii="Times New Roman" w:hAnsi="Times New Roman" w:eastAsia="仿宋_GB2312" w:cs="Times New Roman"/>
          <w:color w:val="auto"/>
          <w:sz w:val="32"/>
          <w:szCs w:val="32"/>
          <w:highlight w:val="none"/>
          <w:u w:val="none"/>
        </w:rPr>
        <w:t>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本须知自公布之日起实施。</w:t>
      </w:r>
    </w:p>
    <w:p>
      <w:pPr>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rPr>
          <w:rFonts w:hint="eastAsia" w:ascii="微软雅黑" w:hAnsi="微软雅黑" w:eastAsia="微软雅黑" w:cs="微软雅黑"/>
          <w:i w:val="0"/>
          <w:caps w:val="0"/>
          <w:color w:val="auto"/>
          <w:spacing w:val="0"/>
          <w:sz w:val="21"/>
          <w:szCs w:val="21"/>
          <w:highlight w:val="none"/>
          <w:u w:val="none"/>
        </w:rPr>
      </w:pPr>
      <w:r>
        <w:rPr>
          <w:rFonts w:hint="default" w:ascii="Times New Roman" w:hAnsi="Times New Roman" w:eastAsia="仿宋_GB2312" w:cs="Times New Roman"/>
          <w:color w:val="auto"/>
          <w:sz w:val="32"/>
          <w:szCs w:val="32"/>
          <w:highlight w:val="none"/>
          <w:u w:val="none"/>
        </w:rPr>
        <w:t>附：</w:t>
      </w:r>
    </w:p>
    <w:p>
      <w:pPr>
        <w:keepNext w:val="0"/>
        <w:keepLines w:val="0"/>
        <w:pageBreakBefore w:val="0"/>
        <w:widowControl w:val="0"/>
        <w:kinsoku/>
        <w:wordWrap/>
        <w:overflowPunct/>
        <w:topLinePunct w:val="0"/>
        <w:autoSpaceDE/>
        <w:autoSpaceDN/>
        <w:bidi w:val="0"/>
        <w:spacing w:line="520" w:lineRule="exact"/>
        <w:jc w:val="center"/>
        <w:textAlignment w:val="auto"/>
        <w:rPr>
          <w:rFonts w:ascii="方正小标宋简体" w:hAnsi="仿宋_GB2312" w:eastAsia="方正小标宋简体" w:cs="仿宋_GB2312"/>
          <w:color w:val="auto"/>
          <w:kern w:val="0"/>
          <w:sz w:val="40"/>
          <w:szCs w:val="40"/>
          <w:highlight w:val="none"/>
        </w:rPr>
      </w:pPr>
      <w:r>
        <w:rPr>
          <w:rFonts w:hint="eastAsia" w:ascii="方正小标宋简体" w:hAnsi="仿宋_GB2312" w:eastAsia="方正小标宋简体" w:cs="仿宋_GB2312"/>
          <w:color w:val="auto"/>
          <w:kern w:val="0"/>
          <w:sz w:val="40"/>
          <w:szCs w:val="40"/>
          <w:highlight w:val="none"/>
          <w:lang w:val="en-US" w:eastAsia="zh-CN"/>
        </w:rPr>
        <w:t>广东省2022年人事考试考生疫情防控</w:t>
      </w:r>
      <w:r>
        <w:rPr>
          <w:rFonts w:hint="eastAsia" w:ascii="方正小标宋简体" w:hAnsi="仿宋_GB2312" w:eastAsia="方正小标宋简体" w:cs="仿宋_GB2312"/>
          <w:color w:val="auto"/>
          <w:kern w:val="0"/>
          <w:sz w:val="40"/>
          <w:szCs w:val="40"/>
          <w:highlight w:val="none"/>
        </w:rPr>
        <w:t>承诺书</w:t>
      </w:r>
    </w:p>
    <w:p>
      <w:pPr>
        <w:keepNext w:val="0"/>
        <w:keepLines w:val="0"/>
        <w:pageBreakBefore w:val="0"/>
        <w:widowControl w:val="0"/>
        <w:kinsoku/>
        <w:wordWrap/>
        <w:overflowPunct/>
        <w:topLinePunct w:val="0"/>
        <w:autoSpaceDE/>
        <w:autoSpaceDN/>
        <w:bidi w:val="0"/>
        <w:adjustRightInd w:val="0"/>
        <w:spacing w:line="520" w:lineRule="exact"/>
        <w:jc w:val="left"/>
        <w:textAlignment w:val="auto"/>
        <w:rPr>
          <w:rFonts w:ascii="宋体" w:hAnsi="宋体"/>
          <w:b/>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一、</w:t>
      </w:r>
      <w:r>
        <w:rPr>
          <w:rFonts w:hint="eastAsia" w:ascii="Times New Roman" w:hAnsi="Times New Roman" w:eastAsia="仿宋_GB2312" w:cs="Times New Roman"/>
          <w:color w:val="auto"/>
          <w:sz w:val="32"/>
          <w:szCs w:val="32"/>
          <w:highlight w:val="none"/>
          <w:u w:val="none"/>
          <w:lang w:val="en-US" w:eastAsia="zh-CN"/>
        </w:rPr>
        <w:t>本人已认真阅读《广东省2022年人事考试考生疫情防控须知（第二版）》，知悉告知的所有事项和防疫要求。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二、</w:t>
      </w:r>
      <w:r>
        <w:rPr>
          <w:rFonts w:hint="eastAsia" w:ascii="Times New Roman" w:hAnsi="Times New Roman" w:eastAsia="仿宋_GB2312" w:cs="Times New Roman"/>
          <w:color w:val="auto"/>
          <w:sz w:val="32"/>
          <w:szCs w:val="32"/>
          <w:highlight w:val="none"/>
          <w:u w:val="none"/>
          <w:lang w:val="en-US" w:eastAsia="zh-CN"/>
        </w:rPr>
        <w:t>本人充分理解并遵守考试各项防疫要求，不存在任何不得参加考试的情形。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t>三、</w:t>
      </w:r>
      <w:r>
        <w:rPr>
          <w:rFonts w:hint="eastAsia" w:ascii="Times New Roman" w:hAnsi="Times New Roman" w:eastAsia="仿宋_GB2312" w:cs="Times New Roman"/>
          <w:color w:val="auto"/>
          <w:sz w:val="32"/>
          <w:szCs w:val="32"/>
          <w:highlight w:val="none"/>
          <w:u w:val="none"/>
          <w:lang w:val="en-US" w:eastAsia="zh-CN"/>
        </w:rPr>
        <w:t>本人</w:t>
      </w:r>
      <w:r>
        <w:rPr>
          <w:rFonts w:hint="default" w:ascii="Times New Roman" w:hAnsi="Times New Roman" w:eastAsia="仿宋_GB2312" w:cs="Times New Roman"/>
          <w:color w:val="auto"/>
          <w:sz w:val="32"/>
          <w:szCs w:val="32"/>
          <w:highlight w:val="none"/>
          <w:u w:val="none"/>
          <w:lang w:val="en-US" w:eastAsia="zh-CN"/>
        </w:rPr>
        <w:t>提交和现场出示的所有防疫材料（信息）均真实、有效，积极配合和服从考试防疫相关检查</w:t>
      </w:r>
      <w:r>
        <w:rPr>
          <w:rFonts w:hint="eastAsia" w:ascii="Times New Roman" w:hAnsi="Times New Roman" w:eastAsia="仿宋_GB2312" w:cs="Times New Roman"/>
          <w:color w:val="auto"/>
          <w:sz w:val="32"/>
          <w:szCs w:val="32"/>
          <w:highlight w:val="none"/>
          <w:u w:val="none"/>
          <w:lang w:val="en-US" w:eastAsia="zh-CN"/>
        </w:rPr>
        <w:t>和管理</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不</w:t>
      </w:r>
      <w:r>
        <w:rPr>
          <w:rFonts w:hint="default" w:ascii="Times New Roman" w:hAnsi="Times New Roman" w:eastAsia="仿宋_GB2312" w:cs="Times New Roman"/>
          <w:color w:val="auto"/>
          <w:sz w:val="32"/>
          <w:szCs w:val="32"/>
          <w:highlight w:val="none"/>
          <w:u w:val="none"/>
          <w:lang w:val="en-US" w:eastAsia="zh-CN"/>
        </w:rPr>
        <w:t>隐瞒或谎报旅居史、接触史、健康状况等疫情防控信息。</w:t>
      </w:r>
    </w:p>
    <w:p>
      <w:r>
        <w:rPr>
          <w:rFonts w:hint="default" w:ascii="Times New Roman" w:hAnsi="Times New Roman" w:eastAsia="仿宋_GB2312" w:cs="Times New Roman"/>
          <w:b/>
          <w:bCs/>
          <w:color w:val="auto"/>
          <w:sz w:val="32"/>
          <w:szCs w:val="32"/>
          <w:highlight w:val="none"/>
          <w:u w:val="none"/>
          <w:lang w:val="en-US" w:eastAsia="zh-CN"/>
        </w:rPr>
        <w:t>如违反</w:t>
      </w:r>
      <w:r>
        <w:rPr>
          <w:rFonts w:hint="eastAsia" w:ascii="Times New Roman" w:hAnsi="Times New Roman" w:eastAsia="仿宋_GB2312" w:cs="Times New Roman"/>
          <w:b/>
          <w:bCs/>
          <w:color w:val="auto"/>
          <w:sz w:val="32"/>
          <w:szCs w:val="32"/>
          <w:highlight w:val="none"/>
          <w:u w:val="none"/>
          <w:lang w:val="en-US" w:eastAsia="zh-CN"/>
        </w:rPr>
        <w:t>上述承诺</w:t>
      </w:r>
      <w:r>
        <w:rPr>
          <w:rFonts w:hint="default" w:ascii="Times New Roman" w:hAnsi="Times New Roman" w:eastAsia="仿宋_GB2312" w:cs="Times New Roman"/>
          <w:b/>
          <w:bCs/>
          <w:color w:val="auto"/>
          <w:sz w:val="32"/>
          <w:szCs w:val="32"/>
          <w:highlight w:val="none"/>
          <w:u w:val="none"/>
          <w:lang w:val="en-US" w:eastAsia="zh-CN"/>
        </w:rPr>
        <w:t>，自愿</w:t>
      </w:r>
      <w:r>
        <w:rPr>
          <w:rFonts w:hint="eastAsia" w:ascii="Times New Roman" w:hAnsi="Times New Roman" w:eastAsia="仿宋_GB2312" w:cs="Times New Roman"/>
          <w:b/>
          <w:bCs/>
          <w:color w:val="auto"/>
          <w:sz w:val="32"/>
          <w:szCs w:val="32"/>
          <w:highlight w:val="none"/>
          <w:u w:val="none"/>
          <w:lang w:val="en-US" w:eastAsia="zh-CN"/>
        </w:rPr>
        <w:t>取消考试资格，承担相应后果及法律责任</w:t>
      </w:r>
      <w:r>
        <w:rPr>
          <w:rFonts w:hint="default" w:ascii="Times New Roman" w:hAnsi="Times New Roman" w:eastAsia="仿宋_GB2312" w:cs="Times New Roman"/>
          <w:b/>
          <w:bCs/>
          <w:color w:val="auto"/>
          <w:sz w:val="32"/>
          <w:szCs w:val="32"/>
          <w:highlight w:val="none"/>
          <w:u w:val="none"/>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3870EA"/>
    <w:rsid w:val="193870EA"/>
    <w:rsid w:val="75AE4C20"/>
    <w:rsid w:val="7E145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left="181" w:leftChars="86" w:firstLine="560" w:firstLineChars="200"/>
    </w:pPr>
    <w:rPr>
      <w:sz w:val="2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2022-11-03T01:44:00Z</dcterms:created>
  <dc:creator>hp</dc:creator>
  <cp:lastModifiedBy>1⃣2⃣</cp:lastModifiedBy>
  <dcterms:modified xsi:type="dcterms:W3CDTF">2022-11-14T01:03:15Z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F143A76CB7834510A3A697304290BCD2</vt:lpwstr>
  </property>
</Properties>
</file>