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65" w:type="dxa"/>
        <w:tblInd w:w="-1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30"/>
        <w:gridCol w:w="810"/>
        <w:gridCol w:w="6733"/>
        <w:gridCol w:w="4758"/>
        <w:gridCol w:w="899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46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重庆市健康资源创新研究院</w:t>
            </w:r>
            <w:r>
              <w:rPr>
                <w:rStyle w:val="5"/>
                <w:rFonts w:hint="default" w:ascii="Times New Roman" w:hAnsi="Times New Roman" w:eastAsia="方正小标宋_GBK" w:cs="Times New Roman"/>
                <w:lang w:val="en-US" w:eastAsia="zh-CN" w:bidi="ar"/>
              </w:rPr>
              <w:t>2024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年</w:t>
            </w:r>
            <w:r>
              <w:rPr>
                <w:rStyle w:val="4"/>
                <w:rFonts w:hint="eastAsia" w:ascii="Times New Roman" w:hAnsi="Times New Roman" w:cs="Times New Roman"/>
                <w:lang w:val="en-US" w:eastAsia="zh-CN" w:bidi="ar"/>
              </w:rPr>
              <w:t>招聘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工作人员岗位表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名额</w:t>
            </w:r>
          </w:p>
        </w:tc>
        <w:tc>
          <w:tcPr>
            <w:tcW w:w="1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专业技术岗1（数据管理）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i w:val="0"/>
                <w:iCs w:val="0"/>
                <w:lang w:val="en-US" w:eastAsia="zh-CN" w:bidi="ar"/>
              </w:rPr>
              <w:t>2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1.与研究院各部门及相关合作医院、卫健委、医保局等相关单位对接，处理数据对接及数据获取工作；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2.针对系统运行过程中的问题进行专项分析，根据数据分析结果提供改进建议及方案；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3.按计划进行数据的管理和核查，制定可疑数据分析；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4.制定相应的数据使用策略及安全策略；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5.实时与研究人员进行沟通，对研究人员提出的数据质疑进行更新解答及方案设计。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1.数据分析、信息/计算机等相关专业，</w:t>
            </w:r>
            <w:r>
              <w:rPr>
                <w:rStyle w:val="6"/>
                <w:rFonts w:hint="eastAsia" w:ascii="Times New Roman" w:hAnsi="Times New Roman" w:cs="Times New Roman"/>
                <w:i w:val="0"/>
                <w:iCs w:val="0"/>
                <w:lang w:val="en-US" w:eastAsia="zh-CN" w:bidi="ar"/>
              </w:rPr>
              <w:t>本科以上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学历及相应学位，</w:t>
            </w:r>
            <w:r>
              <w:rPr>
                <w:rStyle w:val="6"/>
                <w:rFonts w:hint="eastAsia" w:ascii="Times New Roman" w:hAnsi="Times New Roman" w:cs="Times New Roman"/>
                <w:i w:val="0"/>
                <w:iCs w:val="0"/>
                <w:lang w:val="en-US" w:eastAsia="zh-CN" w:bidi="ar"/>
              </w:rPr>
              <w:t>35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 xml:space="preserve">周岁以下；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2.掌握Excel、PPT等基本办公工具技能，精通常用数据分析工具及编程语言，可以使用MySQL数据库；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3.具备医疗健康数据分析</w:t>
            </w:r>
            <w:r>
              <w:rPr>
                <w:rStyle w:val="6"/>
                <w:rFonts w:hint="eastAsia" w:ascii="Times New Roman" w:hAnsi="Times New Roman" w:cs="Times New Roman"/>
                <w:i w:val="0"/>
                <w:iCs w:val="0"/>
                <w:lang w:val="en-US" w:eastAsia="zh-CN" w:bidi="ar"/>
              </w:rPr>
              <w:t>和维护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经验者优先。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综合科目笔试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专业技术岗2（细胞培养）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2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1.负责细胞在生物反应器中的培养工艺开发及验证工作，协助研发部门完成生产工艺从研发到生产的转移，参与细胞大规模培养方案的设计；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2.对细胞大规模扩增相关小试、中试生产工艺涉及的质检方法、质检标准进行开发、完善和验证；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3.建立细胞大规模生产的标准工艺流程，按照GLP规范进行细胞扩增、细胞质量检测相关SOP的撰写；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4.与工艺及质控相关技术报告的整理、归档，申报项目相关文件资料的整理。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 xml:space="preserve">1.生物医学类相关专业，研究生学历及相应学位，40周岁以下；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 xml:space="preserve">2.扎实的细胞生物学专业知识和细胞实验操作能力；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3.良好的沟通、协调能力，责任心强，认真细致，可独立地分析和解决实验过程中的问题。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专业科目笔试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半结构化面试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专业技术岗3（财务）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1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1.负责编制年度财务预算，包括收入预算和支出预算，确保预算的合理性、科学性和可操作性；监控预算执行情况，定期进行预算分析，及时调整预算方案以适应实际情况变化；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2.按照国家财经法规、会计准则和事业单位会计制度，准确、及时地进行日常账务处理，包括记账、算账、报账等。编制财务报表，如资产负债表、收入支出表、现金流量表等，确保报表数据的真实、完整和准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3.负责院资金的筹集、分配和使用，确保资金的安全、完整和有效使用。管理银行账户，办理资金收付业务，核对银行对账单，编制银行存款余额调节表；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4.运用财务分析工具和方法，对院的财务状况、经营成果和现金流量进行分析和评价。撰写财务分析报告，为领导决策提供有力的财务支持；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5.建立健全院内部控制制度，包括财务管理制度、会计核算制度、资金管理制度等。监督内部控制制度的执行情况，及时发现并纠正内部控制中的问题和漏洞；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6.管理会计档案，包括会计凭证、账簿、报表等资料的收集、整理、归档和保管。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1.本科以上学历及相应学位，本科专业要求工商管理类（会计、财务管理、审计方向）， 研究生专业要求工商管理学类（会计、财务管理方向）、审计类；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2.35周岁以下，具有中级会计师以上资格证书；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3.具有6年以上党政机关、事业单位、国有企业财会工作经历。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综合科目笔试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半结构化面试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综合管理岗（人事）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1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1.负责制订人力资源规划，对组织架构进行分析、评估，提供组织架构调整建议及人员储备规划；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2.做好科室职能的界定；制订及完善人力资源管理制度、流程、规范，并组织实施与监督；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3.根据院发展规划和岗位需求，制定招聘计划，组织并参与招聘活动，如简历筛选、初步面试、组织笔试或面试等，负责人员录用、离职等员工关系管理；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4.制定合理的薪酬福利制度，薪酬核算，制作工资表，社保、公积金缴纳，以及人力成本预算决算工作；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5.制定绩效考核体系，设计科学合理的考核指标和流程，组织、实施月度、季度、年度绩效考核管理工作，对年度、季度、月度考核复议及人事监察工作；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6.负责人事档案管理。按规定整理审核职工人事档案，包括个人信息、工作经历、培训记录、考核结果等，确保信息的准确性和完整性。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1.本科以上学历及相应学位，40周岁以下，中共党员；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2.具有6年以上党政机关、事业单位组织人事工作经历。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综合科目笔试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半结构化面试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驾驶员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1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1.负责公务车辆驾驶，车辆派遣、调度、临时用车等管理工作；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2.负责车辆保养维修工作，确保车辆处于最佳状态；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3.确保车辆的正常运行、内外环境的整洁以及安全驾驶；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4.有服务意识，保持良好的服务态度，遵守交通规则。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1.具有C1汽车驾驶证；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2.大专以上学历，40周岁以下；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2.具有2年以上党政机关、事业单位公务用车驾驶员工作经历。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综合科目笔试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lang w:val="en-US" w:eastAsia="zh-CN" w:bidi="ar"/>
              </w:rPr>
              <w:t>半结构化面试</w:t>
            </w:r>
          </w:p>
        </w:tc>
      </w:tr>
    </w:tbl>
    <w:p>
      <w:r>
        <w:rPr>
          <w:rStyle w:val="6"/>
          <w:rFonts w:hint="default" w:ascii="Times New Roman" w:hAnsi="Times New Roman" w:cs="Times New Roman"/>
          <w:i w:val="0"/>
          <w:iCs w:val="0"/>
          <w:lang w:val="en-US" w:eastAsia="zh-CN" w:bidi="ar"/>
        </w:rPr>
        <w:t>备注：后续可根据实际报名情况，对任职条件进行适当调整。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7AB1D6D-16B7-477D-98C2-7A9502DE750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6CAC383-B042-4584-B181-6BA9B048DDD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D3C8F6F-32B1-47AD-9BF9-CA011F3F7F1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8B9B5CE-0C32-4758-8D28-0FC5E9FC8A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DM1ZWJiOTJkN2YyYmYwZTdhNjE1ZDI1NmI0ODcifQ=="/>
  </w:docVars>
  <w:rsids>
    <w:rsidRoot w:val="4BEC3B54"/>
    <w:rsid w:val="4BEC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5">
    <w:name w:val="font81"/>
    <w:basedOn w:val="3"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6">
    <w:name w:val="font71"/>
    <w:basedOn w:val="3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2024-07-19T04:47:00Z</dcterms:created>
  <dc:creator>耶耶耶耶叶 </dc:creator>
  <cp:lastModifiedBy>耶耶耶耶叶 </cp:lastModifiedBy>
  <dcterms:modified xsi:type="dcterms:W3CDTF">2024-07-19T04:48:13Z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E6C9A988072A40F5BFD2D1B28B9C17E0_11</vt:lpwstr>
  </property>
</Properties>
</file>