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合川区妇幼保健</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院</w:t>
      </w:r>
    </w:p>
    <w:p>
      <w:pPr>
        <w:spacing w:line="480" w:lineRule="exact"/>
        <w:jc w:val="center"/>
        <w:rPr>
          <w:rFonts w:ascii="Times New Roman" w:hAnsi="Times New Roman" w:eastAsia="方正仿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202</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第</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二</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次</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公开招聘</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工作</w:t>
      </w:r>
      <w:r>
        <w:rPr>
          <w:rFonts w:hint="eastAsia" w:ascii="方正小标宋_GBK" w:hAnsi="方正小标宋_GBK" w:eastAsia="方正小标宋_GBK" w:cs="方正小标宋_GBK"/>
          <w:color w:val="000000" w:themeColor="text1"/>
          <w:sz w:val="36"/>
          <w:szCs w:val="36"/>
          <w14:textFill>
            <w14:solidFill>
              <w14:schemeClr w14:val="tx1"/>
            </w14:solidFill>
          </w14:textFill>
        </w:rPr>
        <w:t>人员需求</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情况</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表</w:t>
      </w:r>
      <w:bookmarkEnd w:id="0"/>
    </w:p>
    <w:tbl>
      <w:tblPr>
        <w:tblStyle w:val="3"/>
        <w:tblpPr w:leftFromText="180" w:rightFromText="180" w:vertAnchor="text" w:horzAnchor="page" w:tblpX="2085" w:tblpY="538"/>
        <w:tblOverlap w:val="never"/>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10"/>
        <w:gridCol w:w="2380"/>
        <w:gridCol w:w="2917"/>
        <w:gridCol w:w="3869"/>
        <w:gridCol w:w="138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26" w:type="dxa"/>
            <w:vMerge w:val="restart"/>
            <w:noWrap w:val="0"/>
            <w:vAlign w:val="center"/>
          </w:tcPr>
          <w:p>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聘用岗位</w:t>
            </w:r>
          </w:p>
        </w:tc>
        <w:tc>
          <w:tcPr>
            <w:tcW w:w="910" w:type="dxa"/>
            <w:vMerge w:val="restart"/>
            <w:noWrap w:val="0"/>
            <w:vAlign w:val="center"/>
          </w:tcPr>
          <w:p>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lang w:val="en-US" w:eastAsia="zh-CN"/>
              </w:rPr>
              <w:t>计划</w:t>
            </w:r>
            <w:r>
              <w:rPr>
                <w:rFonts w:hint="eastAsia" w:ascii="方正黑体_GBK" w:hAnsi="宋体" w:eastAsia="方正黑体_GBK" w:cs="宋体"/>
                <w:color w:val="000000"/>
                <w:kern w:val="0"/>
                <w:sz w:val="30"/>
                <w:szCs w:val="30"/>
              </w:rPr>
              <w:t>人数</w:t>
            </w:r>
          </w:p>
        </w:tc>
        <w:tc>
          <w:tcPr>
            <w:tcW w:w="9166" w:type="dxa"/>
            <w:gridSpan w:val="3"/>
            <w:noWrap w:val="0"/>
            <w:vAlign w:val="top"/>
          </w:tcPr>
          <w:p>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聘用资格条件</w:t>
            </w:r>
          </w:p>
        </w:tc>
        <w:tc>
          <w:tcPr>
            <w:tcW w:w="1380" w:type="dxa"/>
            <w:vMerge w:val="restart"/>
            <w:noWrap w:val="0"/>
            <w:vAlign w:val="center"/>
          </w:tcPr>
          <w:p>
            <w:pPr>
              <w:spacing w:line="0" w:lineRule="atLeast"/>
              <w:jc w:val="center"/>
              <w:rPr>
                <w:rFonts w:hint="default" w:ascii="方正黑体_GBK" w:hAnsi="宋体" w:eastAsia="方正黑体_GBK" w:cs="宋体"/>
                <w:color w:val="000000"/>
                <w:kern w:val="0"/>
                <w:sz w:val="30"/>
                <w:szCs w:val="30"/>
                <w:lang w:val="en-US" w:eastAsia="zh-CN"/>
              </w:rPr>
            </w:pPr>
            <w:r>
              <w:rPr>
                <w:rFonts w:hint="eastAsia" w:ascii="方正黑体_GBK" w:hAnsi="方正黑体_GBK" w:eastAsia="方正黑体_GBK" w:cs="方正黑体_GBK"/>
                <w:i w:val="0"/>
                <w:iCs w:val="0"/>
                <w:color w:val="000000"/>
                <w:kern w:val="0"/>
                <w:sz w:val="24"/>
                <w:szCs w:val="24"/>
                <w:u w:val="none"/>
                <w:lang w:val="en-US" w:eastAsia="zh-CN" w:bidi="ar"/>
              </w:rPr>
              <w:t>考核方式</w:t>
            </w:r>
          </w:p>
        </w:tc>
        <w:tc>
          <w:tcPr>
            <w:tcW w:w="1441" w:type="dxa"/>
            <w:vMerge w:val="restart"/>
            <w:noWrap w:val="0"/>
            <w:vAlign w:val="center"/>
          </w:tcPr>
          <w:p>
            <w:pPr>
              <w:spacing w:line="0" w:lineRule="atLeast"/>
              <w:jc w:val="center"/>
              <w:rPr>
                <w:rFonts w:hint="default" w:ascii="方正黑体_GBK" w:hAnsi="宋体" w:eastAsia="方正黑体_GBK" w:cs="宋体"/>
                <w:color w:val="000000"/>
                <w:kern w:val="0"/>
                <w:sz w:val="30"/>
                <w:szCs w:val="30"/>
                <w:lang w:val="en-US" w:eastAsia="zh-CN"/>
              </w:rPr>
            </w:pPr>
            <w:r>
              <w:rPr>
                <w:rFonts w:hint="eastAsia" w:ascii="方正黑体_GBK" w:hAnsi="方正黑体_GBK" w:eastAsia="方正黑体_GBK" w:cs="方正黑体_GBK"/>
                <w:i w:val="0"/>
                <w:iCs w:val="0"/>
                <w:color w:val="000000"/>
                <w:kern w:val="0"/>
                <w:sz w:val="20"/>
                <w:szCs w:val="20"/>
                <w:u w:val="none"/>
                <w:lang w:val="en-US" w:eastAsia="zh-CN" w:bidi="ar"/>
              </w:rPr>
              <w:t>笔试科目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6" w:type="dxa"/>
            <w:vMerge w:val="continue"/>
            <w:noWrap w:val="0"/>
            <w:vAlign w:val="top"/>
          </w:tcPr>
          <w:p>
            <w:pPr>
              <w:spacing w:line="480" w:lineRule="exact"/>
              <w:jc w:val="center"/>
              <w:rPr>
                <w:rFonts w:ascii="方正黑体_GBK" w:hAnsi="宋体" w:eastAsia="方正黑体_GBK" w:cs="宋体"/>
                <w:color w:val="000000"/>
                <w:kern w:val="0"/>
                <w:sz w:val="24"/>
                <w:szCs w:val="20"/>
              </w:rPr>
            </w:pPr>
          </w:p>
        </w:tc>
        <w:tc>
          <w:tcPr>
            <w:tcW w:w="910" w:type="dxa"/>
            <w:vMerge w:val="continue"/>
            <w:noWrap w:val="0"/>
            <w:vAlign w:val="top"/>
          </w:tcPr>
          <w:p>
            <w:pPr>
              <w:spacing w:line="480" w:lineRule="exact"/>
              <w:jc w:val="center"/>
              <w:rPr>
                <w:rFonts w:ascii="方正黑体_GBK" w:hAnsi="宋体" w:eastAsia="方正黑体_GBK" w:cs="宋体"/>
                <w:color w:val="000000"/>
                <w:kern w:val="0"/>
                <w:sz w:val="24"/>
                <w:szCs w:val="20"/>
              </w:rPr>
            </w:pPr>
          </w:p>
        </w:tc>
        <w:tc>
          <w:tcPr>
            <w:tcW w:w="2380" w:type="dxa"/>
            <w:noWrap w:val="0"/>
            <w:vAlign w:val="top"/>
          </w:tcPr>
          <w:p>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学历要求</w:t>
            </w:r>
          </w:p>
        </w:tc>
        <w:tc>
          <w:tcPr>
            <w:tcW w:w="2917" w:type="dxa"/>
            <w:noWrap w:val="0"/>
            <w:vAlign w:val="top"/>
          </w:tcPr>
          <w:p>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专业要求</w:t>
            </w:r>
          </w:p>
        </w:tc>
        <w:tc>
          <w:tcPr>
            <w:tcW w:w="3869" w:type="dxa"/>
            <w:noWrap w:val="0"/>
            <w:vAlign w:val="top"/>
          </w:tcPr>
          <w:p>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其他要求</w:t>
            </w:r>
          </w:p>
        </w:tc>
        <w:tc>
          <w:tcPr>
            <w:tcW w:w="1380" w:type="dxa"/>
            <w:vMerge w:val="continue"/>
            <w:noWrap w:val="0"/>
            <w:vAlign w:val="top"/>
          </w:tcPr>
          <w:p>
            <w:pPr>
              <w:spacing w:line="480" w:lineRule="exact"/>
              <w:jc w:val="center"/>
              <w:rPr>
                <w:rFonts w:ascii="方正黑体_GBK" w:hAnsi="宋体" w:eastAsia="方正黑体_GBK" w:cs="宋体"/>
                <w:color w:val="000000"/>
                <w:kern w:val="0"/>
                <w:sz w:val="24"/>
                <w:szCs w:val="20"/>
              </w:rPr>
            </w:pPr>
          </w:p>
        </w:tc>
        <w:tc>
          <w:tcPr>
            <w:tcW w:w="1441" w:type="dxa"/>
            <w:vMerge w:val="continue"/>
            <w:noWrap w:val="0"/>
            <w:vAlign w:val="top"/>
          </w:tcPr>
          <w:p>
            <w:pPr>
              <w:spacing w:line="480" w:lineRule="exact"/>
              <w:jc w:val="center"/>
              <w:rPr>
                <w:rFonts w:ascii="方正黑体_GBK" w:hAnsi="宋体" w:eastAsia="方正黑体_GBK"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bidi="ar"/>
              </w:rPr>
              <w:t>精神科医生</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bidi="ar"/>
              </w:rPr>
              <w:t>本科：精神医学</w:t>
            </w:r>
            <w:r>
              <w:rPr>
                <w:rFonts w:hint="eastAsia" w:ascii="方正仿宋_GBK" w:hAnsi="方正仿宋_GBK" w:eastAsia="方正仿宋_GBK" w:cs="方正仿宋_GBK"/>
                <w:color w:val="000000"/>
                <w:kern w:val="0"/>
                <w:sz w:val="20"/>
                <w:szCs w:val="20"/>
                <w:lang w:eastAsia="zh-CN" w:bidi="ar"/>
              </w:rPr>
              <w:t>、</w:t>
            </w:r>
            <w:r>
              <w:rPr>
                <w:rFonts w:hint="eastAsia" w:ascii="方正仿宋_GBK" w:hAnsi="方正仿宋_GBK" w:eastAsia="方正仿宋_GBK" w:cs="方正仿宋_GBK"/>
                <w:color w:val="000000"/>
                <w:kern w:val="0"/>
                <w:sz w:val="20"/>
                <w:szCs w:val="20"/>
                <w:lang w:bidi="ar"/>
              </w:rPr>
              <w:t>精神病学与精神卫生；                                                                 研究生：精神病与精神卫生学</w:t>
            </w:r>
          </w:p>
        </w:tc>
        <w:tc>
          <w:tcPr>
            <w:tcW w:w="3869" w:type="dxa"/>
            <w:noWrap w:val="0"/>
            <w:vAlign w:val="center"/>
          </w:tcPr>
          <w:p>
            <w:pPr>
              <w:widowControl/>
              <w:numPr>
                <w:ilvl w:val="0"/>
                <w:numId w:val="1"/>
              </w:numPr>
              <w:spacing w:line="360" w:lineRule="exact"/>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eastAsia="zh-CN" w:bidi="ar"/>
              </w:rPr>
              <w:t>具有</w:t>
            </w:r>
            <w:r>
              <w:rPr>
                <w:rFonts w:hint="eastAsia" w:ascii="方正仿宋_GBK" w:hAnsi="方正仿宋_GBK" w:eastAsia="方正仿宋_GBK" w:cs="方正仿宋_GBK"/>
                <w:color w:val="000000"/>
                <w:kern w:val="0"/>
                <w:sz w:val="20"/>
                <w:szCs w:val="20"/>
                <w:lang w:bidi="ar"/>
              </w:rPr>
              <w:t xml:space="preserve">医师执业证；                       </w:t>
            </w:r>
          </w:p>
          <w:p>
            <w:pPr>
              <w:widowControl/>
              <w:numPr>
                <w:ilvl w:val="0"/>
                <w:numId w:val="0"/>
              </w:numPr>
              <w:spacing w:line="360" w:lineRule="exact"/>
              <w:ind w:leftChars="0" w:right="0" w:rightChars="0"/>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2.年龄40</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p>
            <w:pPr>
              <w:widowControl/>
              <w:numPr>
                <w:ilvl w:val="0"/>
                <w:numId w:val="0"/>
              </w:numPr>
              <w:spacing w:line="360" w:lineRule="exact"/>
              <w:ind w:left="0" w:leftChars="0" w:firstLine="0" w:firstLineChars="0"/>
              <w:jc w:val="left"/>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bidi="ar"/>
              </w:rPr>
              <w:t>3.须在2023年12月31日前取得与岗位专业一致的住院医师规范化培训合格证书或具有与岗位专业一致的中级及以上职称</w:t>
            </w:r>
          </w:p>
        </w:tc>
        <w:tc>
          <w:tcPr>
            <w:tcW w:w="1380" w:type="dxa"/>
            <w:vMerge w:val="restart"/>
            <w:noWrap w:val="0"/>
            <w:vAlign w:val="center"/>
          </w:tcPr>
          <w:p>
            <w:pPr>
              <w:widowControl/>
              <w:spacing w:line="300" w:lineRule="exact"/>
              <w:ind w:left="200" w:hanging="200" w:hangingChars="100"/>
              <w:jc w:val="center"/>
              <w:textAlignment w:val="center"/>
              <w:rPr>
                <w:rFonts w:hint="default" w:cs="方正仿宋_GBK"/>
                <w:kern w:val="0"/>
                <w:sz w:val="18"/>
                <w:szCs w:val="18"/>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笔试考核*60%+面试考核*40%</w:t>
            </w:r>
          </w:p>
        </w:tc>
        <w:tc>
          <w:tcPr>
            <w:tcW w:w="1441" w:type="dxa"/>
            <w:vMerge w:val="restart"/>
            <w:noWrap w:val="0"/>
            <w:vAlign w:val="center"/>
          </w:tcPr>
          <w:p>
            <w:pPr>
              <w:widowControl/>
              <w:numPr>
                <w:ilvl w:val="0"/>
                <w:numId w:val="0"/>
              </w:numPr>
              <w:spacing w:line="360" w:lineRule="exact"/>
              <w:ind w:left="0" w:leftChars="0" w:firstLine="0" w:firstLineChars="0"/>
              <w:jc w:val="left"/>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val="en-US" w:eastAsia="zh-CN" w:bidi="ar"/>
              </w:rPr>
              <w:t>参照执业医师资格证书考试及相关知识</w:t>
            </w:r>
          </w:p>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婚检、孕优男性体检医师</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本科及以上学历并取得相应学位位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本科：临床医学                                    研究生：外科学</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eastAsia="zh-CN" w:bidi="ar"/>
              </w:rPr>
            </w:pPr>
            <w:r>
              <w:rPr>
                <w:rFonts w:hint="eastAsia" w:ascii="方正仿宋_GBK" w:hAnsi="方正仿宋_GBK" w:eastAsia="方正仿宋_GBK" w:cs="方正仿宋_GBK"/>
                <w:color w:val="000000"/>
                <w:kern w:val="0"/>
                <w:sz w:val="20"/>
                <w:szCs w:val="20"/>
                <w:lang w:eastAsia="zh-CN" w:bidi="ar"/>
              </w:rPr>
              <w:t xml:space="preserve">持有医师执业证；    </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eastAsia="zh-CN" w:bidi="ar"/>
              </w:rPr>
            </w:pPr>
            <w:r>
              <w:rPr>
                <w:rFonts w:hint="eastAsia" w:ascii="方正仿宋_GBK" w:hAnsi="方正仿宋_GBK" w:eastAsia="方正仿宋_GBK" w:cs="方正仿宋_GBK"/>
                <w:color w:val="000000"/>
                <w:kern w:val="0"/>
                <w:sz w:val="20"/>
                <w:szCs w:val="20"/>
                <w:lang w:eastAsia="zh-CN" w:bidi="ar"/>
              </w:rPr>
              <w:t>执业范围为外科学；</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年龄35周岁及以下</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eastAsia="zh-CN" w:bidi="ar"/>
              </w:rPr>
              <w:t>心电图室</w:t>
            </w:r>
            <w:r>
              <w:rPr>
                <w:rFonts w:hint="eastAsia" w:ascii="方正仿宋_GBK" w:hAnsi="方正仿宋_GBK" w:eastAsia="方正仿宋_GBK" w:cs="方正仿宋_GBK"/>
                <w:color w:val="000000"/>
                <w:kern w:val="0"/>
                <w:sz w:val="20"/>
                <w:szCs w:val="20"/>
                <w:lang w:val="en-US" w:eastAsia="zh-CN" w:bidi="ar"/>
              </w:rPr>
              <w:t>医生</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本科及以上学历并取得相应学位位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本科：临床医学                                    研究生：内科学</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en-US" w:bidi="ar"/>
              </w:rPr>
            </w:pPr>
            <w:r>
              <w:rPr>
                <w:rFonts w:hint="eastAsia" w:ascii="方正仿宋_GBK" w:hAnsi="方正仿宋_GBK" w:eastAsia="方正仿宋_GBK" w:cs="方正仿宋_GBK"/>
                <w:color w:val="000000"/>
                <w:kern w:val="0"/>
                <w:sz w:val="20"/>
                <w:szCs w:val="20"/>
                <w:lang w:eastAsia="zh-CN" w:bidi="ar"/>
              </w:rPr>
              <w:t>1.具有医师执业证；                                                                                                            2.年龄35周岁及以下。</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b/>
                <w:bCs/>
                <w:color w:val="000000"/>
                <w:spacing w:val="0"/>
                <w:w w:val="100"/>
                <w:position w:val="0"/>
                <w:sz w:val="22"/>
                <w:szCs w:val="28"/>
                <w:shd w:val="clear" w:color="auto" w:fill="auto"/>
                <w:lang w:val="en-US" w:eastAsia="en-US" w:bidi="en-US"/>
              </w:rPr>
            </w:pPr>
            <w:r>
              <w:rPr>
                <w:rFonts w:ascii="方正仿宋_GBK" w:hAnsi="方正仿宋_GBK" w:eastAsia="方正仿宋_GBK" w:cs="方正仿宋_GBK"/>
                <w:color w:val="000000"/>
                <w:kern w:val="0"/>
                <w:sz w:val="20"/>
                <w:szCs w:val="20"/>
                <w:lang w:bidi="ar"/>
              </w:rPr>
              <w:t>信息管理科干事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kern w:val="0"/>
                <w:position w:val="0"/>
                <w:sz w:val="20"/>
                <w:szCs w:val="20"/>
                <w:shd w:val="clear" w:color="auto" w:fill="auto"/>
                <w:lang w:val="en-US" w:eastAsia="en-US" w:bidi="ar"/>
              </w:rPr>
            </w:pPr>
            <w:r>
              <w:rPr>
                <w:rFonts w:hint="eastAsia" w:ascii="方正仿宋_GBK" w:hAnsi="方正仿宋_GBK" w:eastAsia="方正仿宋_GBK" w:cs="方正仿宋_GBK"/>
                <w:color w:val="000000"/>
                <w:kern w:val="0"/>
                <w:sz w:val="20"/>
                <w:szCs w:val="20"/>
                <w:lang w:bidi="ar"/>
              </w:rPr>
              <w:t>本科：电子信息工程、电子科学与技术、软件工程、计算机科学与技术                                                   研究生：计算机科学与技术</w:t>
            </w:r>
            <w:r>
              <w:rPr>
                <w:rFonts w:hint="eastAsia" w:ascii="方正仿宋_GBK" w:hAnsi="方正仿宋_GBK" w:eastAsia="方正仿宋_GBK" w:cs="方正仿宋_GBK"/>
                <w:color w:val="000000"/>
                <w:kern w:val="0"/>
                <w:sz w:val="20"/>
                <w:szCs w:val="20"/>
                <w:lang w:eastAsia="zh-CN" w:bidi="ar"/>
              </w:rPr>
              <w:t>、</w:t>
            </w:r>
            <w:r>
              <w:rPr>
                <w:rFonts w:hint="eastAsia" w:ascii="方正仿宋_GBK" w:hAnsi="方正仿宋_GBK" w:eastAsia="方正仿宋_GBK" w:cs="方正仿宋_GBK"/>
                <w:color w:val="000000"/>
                <w:kern w:val="0"/>
                <w:sz w:val="20"/>
                <w:szCs w:val="20"/>
                <w:lang w:bidi="ar"/>
              </w:rPr>
              <w:t>软件工程</w:t>
            </w:r>
            <w:r>
              <w:rPr>
                <w:rFonts w:hint="eastAsia" w:ascii="方正仿宋_GBK" w:hAnsi="方正仿宋_GBK" w:eastAsia="方正仿宋_GBK" w:cs="方正仿宋_GBK"/>
                <w:color w:val="000000"/>
                <w:kern w:val="0"/>
                <w:sz w:val="20"/>
                <w:szCs w:val="20"/>
                <w:lang w:eastAsia="zh-CN" w:bidi="ar"/>
              </w:rPr>
              <w:t>、</w:t>
            </w:r>
            <w:r>
              <w:rPr>
                <w:rFonts w:hint="eastAsia" w:ascii="方正仿宋_GBK" w:hAnsi="方正仿宋_GBK" w:eastAsia="方正仿宋_GBK" w:cs="方正仿宋_GBK"/>
                <w:color w:val="000000"/>
                <w:kern w:val="0"/>
                <w:sz w:val="20"/>
                <w:szCs w:val="20"/>
                <w:lang w:bidi="ar"/>
              </w:rPr>
              <w:t>电子科学与技术</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 xml:space="preserve">及以下；                  </w:t>
            </w:r>
          </w:p>
        </w:tc>
        <w:tc>
          <w:tcPr>
            <w:tcW w:w="1380" w:type="dxa"/>
            <w:vMerge w:val="restart"/>
            <w:noWrap w:val="0"/>
            <w:vAlign w:val="center"/>
          </w:tcPr>
          <w:p>
            <w:pPr>
              <w:widowControl/>
              <w:spacing w:line="300" w:lineRule="exact"/>
              <w:ind w:left="200" w:leftChars="0" w:right="0" w:rightChars="0" w:hanging="200" w:hangingChars="100"/>
              <w:jc w:val="center"/>
              <w:textAlignment w:val="center"/>
              <w:rPr>
                <w:rFonts w:hint="eastAsia" w:ascii="方正仿宋_GBK" w:hAnsi="方正仿宋_GBK" w:eastAsia="方正仿宋_GBK" w:cs="方正仿宋_GBK"/>
                <w:color w:val="000000"/>
                <w:spacing w:val="0"/>
                <w:w w:val="100"/>
                <w:kern w:val="0"/>
                <w:position w:val="0"/>
                <w:sz w:val="18"/>
                <w:szCs w:val="18"/>
                <w:shd w:val="clear" w:color="auto" w:fill="auto"/>
                <w:lang w:val="en-US" w:eastAsia="zh-CN" w:bidi="en-US"/>
              </w:rPr>
            </w:pPr>
            <w:r>
              <w:rPr>
                <w:rFonts w:hint="eastAsia" w:ascii="方正仿宋_GBK" w:hAnsi="方正仿宋_GBK" w:eastAsia="方正仿宋_GBK" w:cs="方正仿宋_GBK"/>
                <w:i w:val="0"/>
                <w:iCs w:val="0"/>
                <w:color w:val="000000"/>
                <w:kern w:val="0"/>
                <w:sz w:val="20"/>
                <w:szCs w:val="20"/>
                <w:u w:val="none"/>
                <w:lang w:val="en-US" w:eastAsia="zh-CN" w:bidi="ar"/>
              </w:rPr>
              <w:t>笔试考核*60%+面试考核*40%</w:t>
            </w:r>
          </w:p>
        </w:tc>
        <w:tc>
          <w:tcPr>
            <w:tcW w:w="1441" w:type="dxa"/>
            <w:vMerge w:val="restart"/>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val="en-US" w:eastAsia="zh-CN" w:bidi="ar"/>
              </w:rPr>
              <w:t>参照事业单位公开招聘分类考试公共科目笔试考试大纲中的综合管理类（</w:t>
            </w:r>
            <w:r>
              <w:rPr>
                <w:rFonts w:hint="default" w:ascii="方正仿宋_GBK" w:hAnsi="方正仿宋_GBK" w:eastAsia="方正仿宋_GBK" w:cs="方正仿宋_GBK"/>
                <w:color w:val="000000"/>
                <w:kern w:val="0"/>
                <w:sz w:val="20"/>
                <w:szCs w:val="20"/>
                <w:lang w:val="en-US" w:eastAsia="zh-CN" w:bidi="ar"/>
              </w:rPr>
              <w:t xml:space="preserve">A </w:t>
            </w:r>
            <w:r>
              <w:rPr>
                <w:rFonts w:hint="eastAsia" w:ascii="方正仿宋_GBK" w:hAnsi="方正仿宋_GBK" w:eastAsia="方正仿宋_GBK" w:cs="方正仿宋_GBK"/>
                <w:color w:val="000000"/>
                <w:kern w:val="0"/>
                <w:sz w:val="20"/>
                <w:szCs w:val="20"/>
                <w:lang w:val="en-US" w:eastAsia="zh-CN" w:bidi="ar"/>
              </w:rPr>
              <w:t>类）</w:t>
            </w:r>
          </w:p>
          <w:p>
            <w:pPr>
              <w:widowControl/>
              <w:spacing w:line="300" w:lineRule="exact"/>
              <w:ind w:left="180" w:leftChars="0" w:right="0" w:rightChars="0" w:hanging="180" w:hangingChars="100"/>
              <w:jc w:val="center"/>
              <w:textAlignment w:val="center"/>
              <w:rPr>
                <w:rFonts w:hint="eastAsia" w:ascii="方正仿宋_GBK" w:hAnsi="方正仿宋_GBK" w:eastAsia="方正仿宋_GBK" w:cs="方正仿宋_GBK"/>
                <w:color w:val="000000"/>
                <w:spacing w:val="0"/>
                <w:w w:val="100"/>
                <w:kern w:val="0"/>
                <w:position w:val="0"/>
                <w:sz w:val="18"/>
                <w:szCs w:val="18"/>
                <w:highlight w:val="yellow"/>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后勤科干事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本科：机械电子工程</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 xml:space="preserve">研究生：机械电子工程              </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1.取得特种设备安全管理证书                                          2.年龄35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 xml:space="preserve">及以下  </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后勤科干事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 xml:space="preserve">本科：生物医学工程                                  研究生：生物医学工程  </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党政办行政干事</w:t>
            </w:r>
          </w:p>
        </w:tc>
        <w:tc>
          <w:tcPr>
            <w:tcW w:w="910" w:type="dxa"/>
            <w:noWrap w:val="0"/>
            <w:vAlign w:val="center"/>
          </w:tcPr>
          <w:p>
            <w:pPr>
              <w:pStyle w:val="5"/>
              <w:spacing w:line="360" w:lineRule="exact"/>
              <w:ind w:left="0" w:leftChars="0" w:right="0" w:rightChars="0" w:firstLine="0" w:firstLineChars="0"/>
              <w:jc w:val="center"/>
              <w:rPr>
                <w:rFonts w:hint="eastAsia" w:ascii="方正仿宋_GBK" w:hAnsi="方正仿宋_GBK" w:eastAsia="方正仿宋_GBK" w:cs="方正仿宋_GBK"/>
                <w:color w:val="000000"/>
                <w:spacing w:val="0"/>
                <w:w w:val="100"/>
                <w:position w:val="0"/>
                <w:sz w:val="32"/>
                <w:szCs w:val="21"/>
                <w:shd w:val="clear" w:color="auto" w:fill="auto"/>
                <w:lang w:val="en-US" w:eastAsia="en-US" w:bidi="zh-CN"/>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spacing w:line="360" w:lineRule="exact"/>
              <w:ind w:left="0" w:leftChars="0" w:right="0" w:rightChars="0" w:firstLine="0" w:firstLineChars="0"/>
              <w:jc w:val="center"/>
              <w:rPr>
                <w:rFonts w:hint="eastAsia" w:ascii="方正仿宋_GBK" w:hAnsi="方正仿宋_GBK" w:eastAsia="方正仿宋_GBK" w:cs="方正仿宋_GBK"/>
                <w:color w:val="000000"/>
                <w:spacing w:val="0"/>
                <w:w w:val="100"/>
                <w:position w:val="0"/>
                <w:sz w:val="20"/>
                <w:szCs w:val="20"/>
                <w:shd w:val="clear" w:color="auto" w:fill="auto"/>
                <w:lang w:val="en-US" w:eastAsia="zh-CN"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p>
        </w:tc>
        <w:tc>
          <w:tcPr>
            <w:tcW w:w="2917" w:type="dxa"/>
            <w:noWrap w:val="0"/>
            <w:vAlign w:val="center"/>
          </w:tcPr>
          <w:p>
            <w:pPr>
              <w:spacing w:line="36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本科：新闻学、文秘、汉语言文学</w:t>
            </w:r>
          </w:p>
          <w:p>
            <w:pPr>
              <w:spacing w:line="360" w:lineRule="exact"/>
              <w:ind w:left="0" w:leftChars="0" w:right="0" w:rightChars="0" w:firstLine="0" w:firstLineChars="0"/>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sz w:val="20"/>
                <w:szCs w:val="20"/>
              </w:rPr>
              <w:t>研究生：</w:t>
            </w:r>
            <w:r>
              <w:rPr>
                <w:rFonts w:eastAsia="方正仿宋_GBK"/>
                <w:color w:val="000000"/>
                <w:kern w:val="0"/>
                <w:sz w:val="18"/>
                <w:szCs w:val="18"/>
              </w:rPr>
              <w:t>汉语言文字学</w:t>
            </w:r>
            <w:r>
              <w:rPr>
                <w:rFonts w:hint="eastAsia" w:eastAsia="方正仿宋_GBK"/>
                <w:color w:val="000000"/>
                <w:kern w:val="0"/>
                <w:sz w:val="18"/>
                <w:szCs w:val="18"/>
              </w:rPr>
              <w:t>、</w:t>
            </w:r>
            <w:r>
              <w:rPr>
                <w:rFonts w:eastAsia="方正仿宋_GBK"/>
                <w:color w:val="000000"/>
                <w:kern w:val="0"/>
                <w:sz w:val="18"/>
                <w:szCs w:val="18"/>
              </w:rPr>
              <w:t>新闻学</w:t>
            </w:r>
          </w:p>
        </w:tc>
        <w:tc>
          <w:tcPr>
            <w:tcW w:w="3869" w:type="dxa"/>
            <w:noWrap w:val="0"/>
            <w:vAlign w:val="center"/>
          </w:tcPr>
          <w:p>
            <w:pPr>
              <w:spacing w:line="360" w:lineRule="exact"/>
              <w:ind w:left="0" w:leftChars="0" w:right="0" w:rightChars="0" w:firstLine="0" w:firstLineChars="0"/>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180" w:leftChars="0" w:right="0" w:rightChars="0" w:hanging="180" w:hangingChars="100"/>
              <w:jc w:val="center"/>
              <w:textAlignment w:val="center"/>
              <w:rPr>
                <w:rFonts w:hint="eastAsia" w:ascii="方正仿宋_GBK" w:hAnsi="方正仿宋_GBK" w:eastAsia="方正仿宋_GBK" w:cs="方正仿宋_GBK"/>
                <w:color w:val="000000"/>
                <w:spacing w:val="0"/>
                <w:w w:val="100"/>
                <w:kern w:val="0"/>
                <w:position w:val="0"/>
                <w:sz w:val="18"/>
                <w:szCs w:val="18"/>
                <w:shd w:val="clear" w:color="auto" w:fill="auto"/>
                <w:lang w:val="en-US" w:eastAsia="zh-CN" w:bidi="en-US"/>
              </w:rPr>
            </w:pPr>
          </w:p>
        </w:tc>
        <w:tc>
          <w:tcPr>
            <w:tcW w:w="1441" w:type="dxa"/>
            <w:vMerge w:val="continue"/>
            <w:noWrap w:val="0"/>
            <w:vAlign w:val="center"/>
          </w:tcPr>
          <w:p>
            <w:pPr>
              <w:widowControl/>
              <w:spacing w:line="300" w:lineRule="exact"/>
              <w:ind w:left="180" w:leftChars="0" w:right="0" w:rightChars="0" w:hanging="180" w:hangingChars="100"/>
              <w:jc w:val="center"/>
              <w:textAlignment w:val="center"/>
              <w:rPr>
                <w:rFonts w:hint="eastAsia" w:ascii="方正仿宋_GBK" w:hAnsi="方正仿宋_GBK" w:eastAsia="方正仿宋_GBK" w:cs="方正仿宋_GBK"/>
                <w:color w:val="000000"/>
                <w:spacing w:val="0"/>
                <w:w w:val="100"/>
                <w:kern w:val="0"/>
                <w:position w:val="0"/>
                <w:sz w:val="18"/>
                <w:szCs w:val="18"/>
                <w:highlight w:val="yellow"/>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党政办宣传干事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sz w:val="20"/>
                <w:szCs w:val="20"/>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zh-CN"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p>
        </w:tc>
        <w:tc>
          <w:tcPr>
            <w:tcW w:w="2917" w:type="dxa"/>
            <w:noWrap w:val="0"/>
            <w:vAlign w:val="center"/>
          </w:tcPr>
          <w:p>
            <w:pPr>
              <w:widowControl/>
              <w:spacing w:line="360" w:lineRule="exact"/>
              <w:jc w:val="left"/>
              <w:textAlignment w:val="center"/>
              <w:rPr>
                <w:rFonts w:eastAsia="方正仿宋_GBK"/>
                <w:color w:val="000000"/>
                <w:kern w:val="0"/>
                <w:sz w:val="18"/>
                <w:szCs w:val="18"/>
              </w:rPr>
            </w:pPr>
            <w:r>
              <w:rPr>
                <w:rFonts w:hint="eastAsia" w:ascii="方正仿宋_GBK" w:hAnsi="方正仿宋_GBK" w:eastAsia="方正仿宋_GBK" w:cs="方正仿宋_GBK"/>
                <w:color w:val="000000"/>
                <w:sz w:val="20"/>
                <w:szCs w:val="20"/>
              </w:rPr>
              <w:t>本科：广播电视学、</w:t>
            </w:r>
            <w:r>
              <w:rPr>
                <w:rFonts w:eastAsia="方正仿宋_GBK"/>
                <w:color w:val="000000"/>
                <w:kern w:val="0"/>
                <w:sz w:val="18"/>
                <w:szCs w:val="18"/>
              </w:rPr>
              <w:t>网络与新媒体</w:t>
            </w:r>
            <w:r>
              <w:rPr>
                <w:rFonts w:hint="eastAsia" w:eastAsia="方正仿宋_GBK"/>
                <w:color w:val="000000"/>
                <w:kern w:val="0"/>
                <w:sz w:val="18"/>
                <w:szCs w:val="18"/>
              </w:rPr>
              <w:t>、</w:t>
            </w:r>
            <w:r>
              <w:rPr>
                <w:rFonts w:eastAsia="方正仿宋_GBK"/>
                <w:color w:val="000000"/>
                <w:kern w:val="0"/>
                <w:sz w:val="18"/>
                <w:szCs w:val="18"/>
              </w:rPr>
              <w:t>新媒体与信息网络</w:t>
            </w:r>
            <w:r>
              <w:rPr>
                <w:rFonts w:hint="eastAsia" w:eastAsia="方正仿宋_GBK"/>
                <w:color w:val="000000"/>
                <w:kern w:val="0"/>
                <w:sz w:val="18"/>
                <w:szCs w:val="18"/>
              </w:rPr>
              <w:t xml:space="preserve">       </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eastAsia="方正仿宋_GBK"/>
                <w:color w:val="000000"/>
                <w:kern w:val="0"/>
                <w:sz w:val="18"/>
                <w:szCs w:val="18"/>
              </w:rPr>
              <w:t>研究生：</w:t>
            </w:r>
            <w:r>
              <w:rPr>
                <w:rFonts w:eastAsia="方正仿宋_GBK"/>
                <w:color w:val="000000"/>
                <w:kern w:val="0"/>
                <w:sz w:val="18"/>
                <w:szCs w:val="18"/>
              </w:rPr>
              <w:t>新闻学</w:t>
            </w:r>
            <w:r>
              <w:rPr>
                <w:rFonts w:hint="eastAsia" w:eastAsia="方正仿宋_GBK"/>
                <w:color w:val="000000"/>
                <w:kern w:val="0"/>
                <w:sz w:val="18"/>
                <w:szCs w:val="18"/>
              </w:rPr>
              <w:t>、</w:t>
            </w:r>
            <w:r>
              <w:rPr>
                <w:rFonts w:eastAsia="方正仿宋_GBK"/>
                <w:color w:val="000000"/>
                <w:kern w:val="0"/>
                <w:sz w:val="18"/>
                <w:szCs w:val="18"/>
              </w:rPr>
              <w:t>新闻与传播</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180" w:leftChars="0" w:right="0" w:rightChars="0" w:hanging="180" w:hangingChars="100"/>
              <w:jc w:val="center"/>
              <w:textAlignment w:val="center"/>
              <w:rPr>
                <w:rFonts w:hint="eastAsia" w:ascii="方正仿宋_GBK" w:hAnsi="方正仿宋_GBK" w:eastAsia="方正仿宋_GBK" w:cs="方正仿宋_GBK"/>
                <w:color w:val="000000"/>
                <w:spacing w:val="0"/>
                <w:w w:val="100"/>
                <w:kern w:val="0"/>
                <w:position w:val="0"/>
                <w:sz w:val="18"/>
                <w:szCs w:val="18"/>
                <w:shd w:val="clear" w:color="auto" w:fill="auto"/>
                <w:lang w:val="en-US" w:eastAsia="zh-CN" w:bidi="en-US"/>
              </w:rPr>
            </w:pPr>
          </w:p>
        </w:tc>
        <w:tc>
          <w:tcPr>
            <w:tcW w:w="1441" w:type="dxa"/>
            <w:vMerge w:val="continue"/>
            <w:noWrap w:val="0"/>
            <w:vAlign w:val="center"/>
          </w:tcPr>
          <w:p>
            <w:pPr>
              <w:widowControl/>
              <w:spacing w:line="300" w:lineRule="exact"/>
              <w:ind w:left="180" w:leftChars="0" w:right="0" w:rightChars="0" w:hanging="180" w:hangingChars="100"/>
              <w:jc w:val="center"/>
              <w:textAlignment w:val="center"/>
              <w:rPr>
                <w:rFonts w:hint="eastAsia" w:ascii="方正仿宋_GBK" w:hAnsi="方正仿宋_GBK" w:eastAsia="方正仿宋_GBK" w:cs="方正仿宋_GBK"/>
                <w:color w:val="000000"/>
                <w:spacing w:val="0"/>
                <w:w w:val="100"/>
                <w:kern w:val="0"/>
                <w:position w:val="0"/>
                <w:sz w:val="18"/>
                <w:szCs w:val="18"/>
                <w:highlight w:val="yellow"/>
                <w:shd w:val="clear" w:color="auto" w:fill="auto"/>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感染管理科干事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本科：临床医学、预防医学</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研究生：临床医学类、公共卫生</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restart"/>
            <w:noWrap w:val="0"/>
            <w:vAlign w:val="center"/>
          </w:tcPr>
          <w:p>
            <w:pPr>
              <w:widowControl/>
              <w:spacing w:line="300" w:lineRule="exact"/>
              <w:ind w:left="200" w:hanging="200" w:hangingChars="100"/>
              <w:jc w:val="center"/>
              <w:textAlignment w:val="center"/>
              <w:rPr>
                <w:rFonts w:hint="default" w:cs="方正仿宋_GBK"/>
                <w:kern w:val="0"/>
                <w:sz w:val="18"/>
                <w:szCs w:val="18"/>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笔试考核*60%+面试考核*40%</w:t>
            </w:r>
          </w:p>
        </w:tc>
        <w:tc>
          <w:tcPr>
            <w:tcW w:w="1441" w:type="dxa"/>
            <w:vMerge w:val="restart"/>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val="en-US" w:eastAsia="zh-CN" w:bidi="ar"/>
              </w:rPr>
              <w:t>参照事业单位公开招聘分类考试公共科目笔试考试大纲中的医疗卫生类（</w:t>
            </w:r>
            <w:r>
              <w:rPr>
                <w:rFonts w:hint="default" w:ascii="方正仿宋_GBK" w:hAnsi="方正仿宋_GBK" w:eastAsia="方正仿宋_GBK" w:cs="方正仿宋_GBK"/>
                <w:color w:val="000000"/>
                <w:kern w:val="0"/>
                <w:sz w:val="20"/>
                <w:szCs w:val="20"/>
                <w:lang w:val="en-US" w:eastAsia="zh-CN" w:bidi="ar"/>
              </w:rPr>
              <w:t xml:space="preserve">E </w:t>
            </w:r>
            <w:r>
              <w:rPr>
                <w:rFonts w:hint="eastAsia" w:ascii="方正仿宋_GBK" w:hAnsi="方正仿宋_GBK" w:eastAsia="方正仿宋_GBK" w:cs="方正仿宋_GBK"/>
                <w:color w:val="000000"/>
                <w:kern w:val="0"/>
                <w:sz w:val="20"/>
                <w:szCs w:val="20"/>
                <w:lang w:val="en-US" w:eastAsia="zh-CN" w:bidi="ar"/>
              </w:rPr>
              <w:t>类）</w:t>
            </w:r>
          </w:p>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妇幼健康管理科干事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本科：预防医学、临床医学、妇幼保健医学 、护理学                                                           研究生:</w:t>
            </w:r>
            <w:r>
              <w:rPr>
                <w:rFonts w:eastAsia="方正仿宋_GBK"/>
                <w:color w:val="000000"/>
                <w:kern w:val="0"/>
                <w:sz w:val="18"/>
                <w:szCs w:val="18"/>
              </w:rPr>
              <w:t>公共卫生</w:t>
            </w:r>
            <w:r>
              <w:rPr>
                <w:rFonts w:hint="eastAsia" w:ascii="方正仿宋_GBK" w:hAnsi="方正仿宋_GBK" w:eastAsia="方正仿宋_GBK" w:cs="方正仿宋_GBK"/>
                <w:color w:val="000000"/>
                <w:kern w:val="0"/>
                <w:sz w:val="20"/>
                <w:szCs w:val="20"/>
                <w:lang w:bidi="ar"/>
              </w:rPr>
              <w:t>、临床医学类、少儿卫生与妇幼保健医学、护理学、护理</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科教科干事</w:t>
            </w:r>
          </w:p>
        </w:tc>
        <w:tc>
          <w:tcPr>
            <w:tcW w:w="91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1</w:t>
            </w:r>
          </w:p>
        </w:tc>
        <w:tc>
          <w:tcPr>
            <w:tcW w:w="2380" w:type="dxa"/>
            <w:noWrap w:val="0"/>
            <w:vAlign w:val="center"/>
          </w:tcPr>
          <w:p>
            <w:pPr>
              <w:widowControl/>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eastAsia="zh-CN" w:bidi="ar"/>
              </w:rPr>
              <w:t>本科及以上学历并取得相应学位</w:t>
            </w:r>
            <w:r>
              <w:rPr>
                <w:rFonts w:hint="eastAsia" w:ascii="方正仿宋_GBK" w:hAnsi="方正仿宋_GBK" w:eastAsia="方正仿宋_GBK" w:cs="方正仿宋_GBK"/>
                <w:color w:val="000000"/>
                <w:kern w:val="0"/>
                <w:sz w:val="20"/>
                <w:szCs w:val="20"/>
                <w:lang w:bidi="ar"/>
              </w:rPr>
              <w:t>位</w:t>
            </w:r>
          </w:p>
        </w:tc>
        <w:tc>
          <w:tcPr>
            <w:tcW w:w="2917" w:type="dxa"/>
            <w:noWrap w:val="0"/>
            <w:vAlign w:val="center"/>
          </w:tcPr>
          <w:p>
            <w:pPr>
              <w:widowControl/>
              <w:spacing w:line="360" w:lineRule="exact"/>
              <w:jc w:val="left"/>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 xml:space="preserve">本科：临床医学、预防医学、妇幼保健医学            </w:t>
            </w:r>
          </w:p>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研究生：</w:t>
            </w:r>
            <w:r>
              <w:rPr>
                <w:rFonts w:eastAsia="方正仿宋_GBK"/>
                <w:color w:val="000000"/>
                <w:kern w:val="0"/>
                <w:sz w:val="18"/>
                <w:szCs w:val="18"/>
              </w:rPr>
              <w:t>公共卫生</w:t>
            </w:r>
            <w:r>
              <w:rPr>
                <w:rFonts w:hint="eastAsia" w:ascii="方正仿宋_GBK" w:hAnsi="方正仿宋_GBK" w:eastAsia="方正仿宋_GBK" w:cs="方正仿宋_GBK"/>
                <w:color w:val="000000"/>
                <w:kern w:val="0"/>
                <w:sz w:val="20"/>
                <w:szCs w:val="20"/>
                <w:lang w:bidi="ar"/>
              </w:rPr>
              <w:t>、临床医学类、</w:t>
            </w:r>
            <w:r>
              <w:rPr>
                <w:rFonts w:eastAsia="方正仿宋_GBK"/>
                <w:color w:val="000000"/>
                <w:kern w:val="0"/>
                <w:sz w:val="18"/>
                <w:szCs w:val="18"/>
              </w:rPr>
              <w:t>儿少卫生与妇幼保健学</w:t>
            </w:r>
          </w:p>
        </w:tc>
        <w:tc>
          <w:tcPr>
            <w:tcW w:w="3869" w:type="dxa"/>
            <w:noWrap w:val="0"/>
            <w:vAlign w:val="center"/>
          </w:tcPr>
          <w:p>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spacing w:val="0"/>
                <w:w w:val="100"/>
                <w:position w:val="0"/>
                <w:sz w:val="20"/>
                <w:szCs w:val="20"/>
                <w:shd w:val="clear" w:color="auto" w:fill="auto"/>
                <w:lang w:val="en-US" w:eastAsia="en-US" w:bidi="en-US"/>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200" w:hanging="180" w:hangingChars="100"/>
              <w:jc w:val="center"/>
              <w:textAlignment w:val="center"/>
              <w:rPr>
                <w:rFonts w:hint="default"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326" w:type="dxa"/>
            <w:noWrap w:val="0"/>
            <w:vAlign w:val="center"/>
          </w:tcPr>
          <w:p>
            <w:pPr>
              <w:widowControl/>
              <w:spacing w:line="360" w:lineRule="exact"/>
              <w:jc w:val="center"/>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医务科干事</w:t>
            </w:r>
          </w:p>
        </w:tc>
        <w:tc>
          <w:tcPr>
            <w:tcW w:w="910" w:type="dxa"/>
            <w:noWrap w:val="0"/>
            <w:vAlign w:val="center"/>
          </w:tcPr>
          <w:p>
            <w:pPr>
              <w:widowControl/>
              <w:spacing w:line="360" w:lineRule="exact"/>
              <w:jc w:val="center"/>
              <w:textAlignment w:val="center"/>
              <w:rPr>
                <w:rFonts w:hint="default" w:ascii="方正仿宋_GBK" w:hAnsi="方正仿宋_GBK" w:eastAsia="方正仿宋_GBK" w:cs="方正仿宋_GBK"/>
                <w:color w:val="000000"/>
                <w:sz w:val="18"/>
                <w:szCs w:val="18"/>
                <w:lang w:val="en-US" w:bidi="zh-CN"/>
              </w:rPr>
            </w:pPr>
            <w:r>
              <w:rPr>
                <w:rFonts w:hint="eastAsia" w:cs="方正仿宋_GBK"/>
                <w:color w:val="000000"/>
                <w:sz w:val="18"/>
                <w:szCs w:val="18"/>
                <w:lang w:val="en-US" w:bidi="zh-CN"/>
              </w:rPr>
              <w:t>1</w:t>
            </w:r>
          </w:p>
        </w:tc>
        <w:tc>
          <w:tcPr>
            <w:tcW w:w="2380" w:type="dxa"/>
            <w:noWrap w:val="0"/>
            <w:vAlign w:val="center"/>
          </w:tcPr>
          <w:p>
            <w:pPr>
              <w:widowControl/>
              <w:spacing w:line="360" w:lineRule="exact"/>
              <w:jc w:val="center"/>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全日制普通高校本科及以上学历并取得相应学位</w:t>
            </w:r>
          </w:p>
        </w:tc>
        <w:tc>
          <w:tcPr>
            <w:tcW w:w="2917" w:type="dxa"/>
            <w:noWrap w:val="0"/>
            <w:vAlign w:val="center"/>
          </w:tcPr>
          <w:p>
            <w:pPr>
              <w:widowControl/>
              <w:spacing w:line="360" w:lineRule="exact"/>
              <w:jc w:val="left"/>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本科：临床医学、预防医学                 研究生：临床医学类</w:t>
            </w:r>
          </w:p>
        </w:tc>
        <w:tc>
          <w:tcPr>
            <w:tcW w:w="3869" w:type="dxa"/>
            <w:noWrap w:val="0"/>
            <w:vAlign w:val="center"/>
          </w:tcPr>
          <w:p>
            <w:pPr>
              <w:widowControl/>
              <w:numPr>
                <w:ilvl w:val="0"/>
                <w:numId w:val="0"/>
              </w:numPr>
              <w:spacing w:line="360" w:lineRule="exact"/>
              <w:jc w:val="left"/>
              <w:textAlignment w:val="center"/>
              <w:rPr>
                <w:rFonts w:hint="eastAsia" w:ascii="方正仿宋_GBK" w:hAnsi="方正仿宋_GBK" w:eastAsia="方正仿宋_GBK" w:cs="方正仿宋_GBK"/>
                <w:color w:val="000000"/>
                <w:sz w:val="18"/>
                <w:szCs w:val="18"/>
                <w:lang w:bidi="zh-CN"/>
              </w:rPr>
            </w:pPr>
            <w:r>
              <w:rPr>
                <w:rFonts w:hint="eastAsia" w:ascii="方正仿宋_GBK" w:hAnsi="方正仿宋_GBK" w:eastAsia="方正仿宋_GBK" w:cs="方正仿宋_GBK"/>
                <w:color w:val="000000"/>
                <w:kern w:val="0"/>
                <w:sz w:val="20"/>
                <w:szCs w:val="20"/>
                <w:lang w:bidi="ar"/>
              </w:rPr>
              <w:t>年龄35</w:t>
            </w:r>
            <w:r>
              <w:rPr>
                <w:rFonts w:hint="eastAsia" w:ascii="方正仿宋_GBK" w:hAnsi="方正仿宋_GBK" w:eastAsia="方正仿宋_GBK" w:cs="方正仿宋_GBK"/>
                <w:color w:val="000000"/>
                <w:kern w:val="0"/>
                <w:sz w:val="20"/>
                <w:szCs w:val="20"/>
                <w:lang w:eastAsia="zh-CN" w:bidi="ar"/>
              </w:rPr>
              <w:t>周岁</w:t>
            </w:r>
            <w:r>
              <w:rPr>
                <w:rFonts w:hint="eastAsia" w:ascii="方正仿宋_GBK" w:hAnsi="方正仿宋_GBK" w:eastAsia="方正仿宋_GBK" w:cs="方正仿宋_GBK"/>
                <w:color w:val="000000"/>
                <w:kern w:val="0"/>
                <w:sz w:val="20"/>
                <w:szCs w:val="20"/>
                <w:lang w:bidi="ar"/>
              </w:rPr>
              <w:t>及以下</w:t>
            </w:r>
          </w:p>
        </w:tc>
        <w:tc>
          <w:tcPr>
            <w:tcW w:w="1380" w:type="dxa"/>
            <w:vMerge w:val="continue"/>
            <w:noWrap w:val="0"/>
            <w:vAlign w:val="center"/>
          </w:tcPr>
          <w:p>
            <w:pPr>
              <w:widowControl/>
              <w:spacing w:line="300" w:lineRule="exact"/>
              <w:ind w:left="200" w:hanging="180" w:hangingChars="100"/>
              <w:jc w:val="center"/>
              <w:textAlignment w:val="center"/>
              <w:rPr>
                <w:rFonts w:hint="eastAsia" w:cs="方正仿宋_GBK"/>
                <w:kern w:val="0"/>
                <w:sz w:val="18"/>
                <w:szCs w:val="18"/>
                <w:lang w:val="en-US" w:eastAsia="zh-CN"/>
              </w:rPr>
            </w:pPr>
          </w:p>
        </w:tc>
        <w:tc>
          <w:tcPr>
            <w:tcW w:w="1441" w:type="dxa"/>
            <w:vMerge w:val="continue"/>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326" w:type="dxa"/>
            <w:noWrap w:val="0"/>
            <w:vAlign w:val="center"/>
          </w:tcPr>
          <w:p>
            <w:pPr>
              <w:widowControl/>
              <w:spacing w:line="300" w:lineRule="exact"/>
              <w:ind w:left="200" w:hanging="180" w:hangingChars="100"/>
              <w:jc w:val="center"/>
              <w:textAlignment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合计</w:t>
            </w:r>
          </w:p>
        </w:tc>
        <w:tc>
          <w:tcPr>
            <w:tcW w:w="910" w:type="dxa"/>
            <w:noWrap w:val="0"/>
            <w:vAlign w:val="center"/>
          </w:tcPr>
          <w:p>
            <w:pPr>
              <w:widowControl/>
              <w:spacing w:line="300" w:lineRule="exact"/>
              <w:ind w:left="200" w:hanging="180" w:hangingChars="100"/>
              <w:jc w:val="center"/>
              <w:textAlignment w:val="center"/>
              <w:rPr>
                <w:rFonts w:hint="default" w:ascii="方正仿宋_GBK" w:hAnsi="方正仿宋_GBK" w:eastAsia="方正仿宋_GBK" w:cs="方正仿宋_GBK"/>
                <w:color w:val="000000"/>
                <w:kern w:val="0"/>
                <w:sz w:val="18"/>
                <w:szCs w:val="18"/>
                <w:lang w:val="en-US" w:eastAsia="zh-CN"/>
              </w:rPr>
            </w:pPr>
            <w:r>
              <w:rPr>
                <w:rFonts w:hint="eastAsia" w:cs="方正仿宋_GBK"/>
                <w:color w:val="000000"/>
                <w:kern w:val="0"/>
                <w:sz w:val="18"/>
                <w:szCs w:val="18"/>
                <w:lang w:val="en-US" w:eastAsia="zh-CN"/>
              </w:rPr>
              <w:t>12</w:t>
            </w:r>
          </w:p>
        </w:tc>
        <w:tc>
          <w:tcPr>
            <w:tcW w:w="2380" w:type="dxa"/>
            <w:noWrap w:val="0"/>
            <w:vAlign w:val="center"/>
          </w:tcPr>
          <w:p>
            <w:pPr>
              <w:widowControl/>
              <w:spacing w:line="300" w:lineRule="exact"/>
              <w:ind w:left="200" w:hanging="180" w:hangingChars="100"/>
              <w:jc w:val="center"/>
              <w:textAlignment w:val="center"/>
              <w:rPr>
                <w:rFonts w:hint="eastAsia" w:ascii="方正仿宋_GBK" w:hAnsi="方正仿宋_GBK" w:eastAsia="方正仿宋_GBK" w:cs="方正仿宋_GBK"/>
                <w:color w:val="000000"/>
                <w:kern w:val="0"/>
                <w:sz w:val="18"/>
                <w:szCs w:val="18"/>
              </w:rPr>
            </w:pPr>
          </w:p>
        </w:tc>
        <w:tc>
          <w:tcPr>
            <w:tcW w:w="2917" w:type="dxa"/>
            <w:noWrap w:val="0"/>
            <w:vAlign w:val="center"/>
          </w:tcPr>
          <w:p>
            <w:pPr>
              <w:widowControl/>
              <w:spacing w:line="300" w:lineRule="exact"/>
              <w:ind w:left="200" w:hanging="180" w:hangingChars="100"/>
              <w:jc w:val="left"/>
              <w:textAlignment w:val="center"/>
              <w:rPr>
                <w:rFonts w:hint="eastAsia" w:ascii="方正仿宋_GBK" w:hAnsi="方正仿宋_GBK" w:eastAsia="方正仿宋_GBK" w:cs="方正仿宋_GBK"/>
                <w:color w:val="000000"/>
                <w:kern w:val="0"/>
                <w:sz w:val="18"/>
                <w:szCs w:val="18"/>
              </w:rPr>
            </w:pPr>
          </w:p>
        </w:tc>
        <w:tc>
          <w:tcPr>
            <w:tcW w:w="3869" w:type="dxa"/>
            <w:noWrap w:val="0"/>
            <w:vAlign w:val="center"/>
          </w:tcPr>
          <w:p>
            <w:pPr>
              <w:widowControl/>
              <w:spacing w:line="300" w:lineRule="exact"/>
              <w:ind w:left="200" w:hanging="180" w:hangingChars="100"/>
              <w:textAlignment w:val="center"/>
              <w:rPr>
                <w:rFonts w:hint="eastAsia" w:ascii="方正仿宋_GBK" w:hAnsi="方正仿宋_GBK" w:eastAsia="方正仿宋_GBK" w:cs="方正仿宋_GBK"/>
                <w:color w:val="000000"/>
                <w:kern w:val="0"/>
                <w:sz w:val="18"/>
                <w:szCs w:val="18"/>
              </w:rPr>
            </w:pPr>
          </w:p>
        </w:tc>
        <w:tc>
          <w:tcPr>
            <w:tcW w:w="1380" w:type="dxa"/>
            <w:noWrap w:val="0"/>
            <w:vAlign w:val="center"/>
          </w:tcPr>
          <w:p>
            <w:pPr>
              <w:widowControl/>
              <w:spacing w:line="300" w:lineRule="exact"/>
              <w:ind w:left="200" w:hanging="180" w:hangingChars="100"/>
              <w:jc w:val="center"/>
              <w:textAlignment w:val="center"/>
              <w:rPr>
                <w:rFonts w:hint="eastAsia" w:ascii="方正仿宋_GBK" w:hAnsi="方正仿宋_GBK" w:eastAsia="方正仿宋_GBK" w:cs="方正仿宋_GBK"/>
                <w:color w:val="000000"/>
                <w:kern w:val="0"/>
                <w:sz w:val="18"/>
                <w:szCs w:val="18"/>
                <w:highlight w:val="yellow"/>
              </w:rPr>
            </w:pPr>
          </w:p>
        </w:tc>
        <w:tc>
          <w:tcPr>
            <w:tcW w:w="1441" w:type="dxa"/>
            <w:noWrap w:val="0"/>
            <w:vAlign w:val="center"/>
          </w:tcPr>
          <w:p>
            <w:pPr>
              <w:widowControl/>
              <w:spacing w:line="300" w:lineRule="exact"/>
              <w:ind w:left="200" w:hanging="180" w:hangingChars="100"/>
              <w:jc w:val="center"/>
              <w:textAlignment w:val="center"/>
              <w:rPr>
                <w:rFonts w:hint="eastAsia" w:ascii="方正仿宋_GBK" w:hAnsi="方正仿宋_GBK" w:eastAsia="方正仿宋_GBK" w:cs="方正仿宋_GBK"/>
                <w:color w:val="000000"/>
                <w:kern w:val="0"/>
                <w:sz w:val="18"/>
                <w:szCs w:val="18"/>
                <w:highlight w:val="yellow"/>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2FDA8"/>
    <w:multiLevelType w:val="singleLevel"/>
    <w:tmpl w:val="B3C2FD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NmZlOWE2YjAwZGJiZWI5MTYyN2M1ZTg2NDBkMTQifQ=="/>
  </w:docVars>
  <w:rsids>
    <w:rsidRoot w:val="00000000"/>
    <w:rsid w:val="00EB6645"/>
    <w:rsid w:val="03CE6B1E"/>
    <w:rsid w:val="03D83DDD"/>
    <w:rsid w:val="04A95AE6"/>
    <w:rsid w:val="060A3435"/>
    <w:rsid w:val="06227D28"/>
    <w:rsid w:val="069D31D7"/>
    <w:rsid w:val="070D2AA9"/>
    <w:rsid w:val="0B662A05"/>
    <w:rsid w:val="0C083067"/>
    <w:rsid w:val="0CC22DA8"/>
    <w:rsid w:val="0DEC534C"/>
    <w:rsid w:val="0E3666D3"/>
    <w:rsid w:val="0F042AAD"/>
    <w:rsid w:val="0F876A0B"/>
    <w:rsid w:val="11F80C5A"/>
    <w:rsid w:val="12F02948"/>
    <w:rsid w:val="13E14C7C"/>
    <w:rsid w:val="153A2A65"/>
    <w:rsid w:val="15771C9C"/>
    <w:rsid w:val="188137F7"/>
    <w:rsid w:val="1B931A78"/>
    <w:rsid w:val="1E254B3B"/>
    <w:rsid w:val="1E8E6FEA"/>
    <w:rsid w:val="1F3D59E3"/>
    <w:rsid w:val="209F0B48"/>
    <w:rsid w:val="26E208EC"/>
    <w:rsid w:val="26FD2EF5"/>
    <w:rsid w:val="277E0D34"/>
    <w:rsid w:val="27F7366A"/>
    <w:rsid w:val="292A0731"/>
    <w:rsid w:val="2A7E4C37"/>
    <w:rsid w:val="2A817918"/>
    <w:rsid w:val="2C1454EF"/>
    <w:rsid w:val="2C1501F4"/>
    <w:rsid w:val="2C4103DB"/>
    <w:rsid w:val="2DC75473"/>
    <w:rsid w:val="2F291DE1"/>
    <w:rsid w:val="2F7F3C61"/>
    <w:rsid w:val="2FB36CBC"/>
    <w:rsid w:val="30EB796D"/>
    <w:rsid w:val="31BD4C6C"/>
    <w:rsid w:val="33935FB0"/>
    <w:rsid w:val="36132D30"/>
    <w:rsid w:val="368A7A57"/>
    <w:rsid w:val="36935053"/>
    <w:rsid w:val="39C82C2D"/>
    <w:rsid w:val="39F937FE"/>
    <w:rsid w:val="3A8A2182"/>
    <w:rsid w:val="3ECD6B0F"/>
    <w:rsid w:val="41593F5D"/>
    <w:rsid w:val="45155280"/>
    <w:rsid w:val="46216D1B"/>
    <w:rsid w:val="47503E4A"/>
    <w:rsid w:val="48876840"/>
    <w:rsid w:val="49542A25"/>
    <w:rsid w:val="4C721859"/>
    <w:rsid w:val="4DD617AB"/>
    <w:rsid w:val="4E5349D3"/>
    <w:rsid w:val="51120424"/>
    <w:rsid w:val="51254260"/>
    <w:rsid w:val="513E3B39"/>
    <w:rsid w:val="524869B2"/>
    <w:rsid w:val="53EC0D2B"/>
    <w:rsid w:val="54576D0F"/>
    <w:rsid w:val="555152E5"/>
    <w:rsid w:val="57117FF9"/>
    <w:rsid w:val="58103FCF"/>
    <w:rsid w:val="59104943"/>
    <w:rsid w:val="5A8C11BB"/>
    <w:rsid w:val="5B503FBB"/>
    <w:rsid w:val="5B9B6B0C"/>
    <w:rsid w:val="5C6763B9"/>
    <w:rsid w:val="5D332F4A"/>
    <w:rsid w:val="5E862481"/>
    <w:rsid w:val="62044FF9"/>
    <w:rsid w:val="62525DCC"/>
    <w:rsid w:val="6394051F"/>
    <w:rsid w:val="68FB455C"/>
    <w:rsid w:val="69B81777"/>
    <w:rsid w:val="6C966D79"/>
    <w:rsid w:val="6E241A8C"/>
    <w:rsid w:val="6FC67005"/>
    <w:rsid w:val="701E0C29"/>
    <w:rsid w:val="720B6449"/>
    <w:rsid w:val="72FA7E6C"/>
    <w:rsid w:val="7301277F"/>
    <w:rsid w:val="7480360B"/>
    <w:rsid w:val="765A09D6"/>
    <w:rsid w:val="76AB6887"/>
    <w:rsid w:val="77711516"/>
    <w:rsid w:val="77C87AD1"/>
    <w:rsid w:val="78C74D0A"/>
    <w:rsid w:val="7B87293B"/>
    <w:rsid w:val="7C6E31B1"/>
    <w:rsid w:val="7D4A7F67"/>
    <w:rsid w:val="7F8A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kern w:val="0"/>
      <w:sz w:val="18"/>
      <w:szCs w:val="20"/>
    </w:rPr>
  </w:style>
  <w:style w:type="paragraph" w:customStyle="1" w:styleId="5">
    <w:name w:val="Table Paragraph"/>
    <w:basedOn w:val="1"/>
    <w:autoRedefine/>
    <w:qFormat/>
    <w:uiPriority w:val="1"/>
    <w:rPr>
      <w:rFonts w:ascii="方正黑体_GBK" w:hAnsi="方正黑体_GBK" w:eastAsia="方正黑体_GBK" w:cs="方正黑体_GBK"/>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2022-06-30T06:42:00Z</dcterms:created>
  <dc:creator>Administrator</dc:creator>
  <cp:lastModifiedBy>罗小林</cp:lastModifiedBy>
  <dcterms:modified xsi:type="dcterms:W3CDTF">2024-05-20T09:09:41Z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B421F9EDE9274D22A1457CBB22787A2C</vt:lpwstr>
  </property>
</Properties>
</file>