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119" w:type="dxa"/>
        <w:jc w:val="center"/>
        <w:tblLayout w:type="fixed"/>
        <w:tblLook w:val="04A0" w:firstRow="1" w:lastRow="0" w:firstColumn="1" w:lastColumn="0" w:noHBand="0" w:noVBand="1"/>
      </w:tblPr>
      <w:tblGrid>
        <w:gridCol w:w="1748"/>
        <w:gridCol w:w="735"/>
        <w:gridCol w:w="1305"/>
        <w:gridCol w:w="2100"/>
        <w:gridCol w:w="3610"/>
        <w:gridCol w:w="1205"/>
        <w:gridCol w:w="1215"/>
        <w:gridCol w:w="3201"/>
      </w:tblGrid>
      <w:tr w:rsidR="006C3F31" w14:paraId="1B3EDE0A" w14:textId="77777777">
        <w:trPr>
          <w:trHeight w:val="495"/>
          <w:jc w:val="center"/>
        </w:trPr>
        <w:tc>
          <w:tcPr>
            <w:tcW w:w="15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DCA816" w14:textId="0B7346BD" w:rsidR="001475F4" w:rsidRDefault="001475F4" w:rsidP="001475F4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附件1</w:t>
            </w:r>
          </w:p>
          <w:p w14:paraId="28388479" w14:textId="532C76F6" w:rsidR="006C3F31" w:rsidRDefault="0000000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秀山自治县妇女儿童医院公开招聘临时聘用工作人员岗位一览表</w:t>
            </w:r>
          </w:p>
        </w:tc>
      </w:tr>
      <w:tr w:rsidR="006C3F31" w14:paraId="357FCD01" w14:textId="77777777">
        <w:trPr>
          <w:trHeight w:val="315"/>
          <w:jc w:val="center"/>
        </w:trPr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F56E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8"/>
                <w:szCs w:val="28"/>
              </w:rPr>
              <w:t>秀山县妇女儿童医院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67F4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拟招</w:t>
            </w:r>
          </w:p>
          <w:p w14:paraId="313D0A88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名额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C5DF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岗位名称及类别</w:t>
            </w:r>
          </w:p>
        </w:tc>
        <w:tc>
          <w:tcPr>
            <w:tcW w:w="6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B3E9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岗   位   要   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874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招聘方式</w:t>
            </w:r>
          </w:p>
        </w:tc>
        <w:tc>
          <w:tcPr>
            <w:tcW w:w="3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692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6C3F31" w14:paraId="47739578" w14:textId="77777777" w:rsidTr="00FE2875">
        <w:trPr>
          <w:trHeight w:val="360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88186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A335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B0492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1720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学历(学位)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3086A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7031" w14:textId="77777777" w:rsidR="006C3F31" w:rsidRDefault="00000000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宋体" w:cs="宋体" w:hint="eastAsia"/>
                <w:b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605" w14:textId="77777777" w:rsidR="006C3F31" w:rsidRDefault="006C3F31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15"/>
                <w:szCs w:val="15"/>
              </w:rPr>
            </w:pPr>
          </w:p>
          <w:p w14:paraId="7F8867FF" w14:textId="71C2DEA8" w:rsidR="006C3F31" w:rsidRPr="0080706D" w:rsidRDefault="00000000" w:rsidP="0080706D">
            <w:pPr>
              <w:widowControl/>
              <w:spacing w:line="480" w:lineRule="exact"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color w:val="000000"/>
                <w:kern w:val="0"/>
                <w:sz w:val="28"/>
                <w:szCs w:val="28"/>
              </w:rPr>
              <w:t>公开招聘</w:t>
            </w:r>
          </w:p>
        </w:tc>
        <w:tc>
          <w:tcPr>
            <w:tcW w:w="3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AABF5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b/>
                <w:color w:val="000000"/>
                <w:kern w:val="0"/>
                <w:sz w:val="24"/>
              </w:rPr>
            </w:pPr>
          </w:p>
        </w:tc>
      </w:tr>
      <w:tr w:rsidR="006C3F31" w14:paraId="7C1249CC" w14:textId="77777777" w:rsidTr="00FE2875">
        <w:trPr>
          <w:trHeight w:val="1951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0AA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7BF5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2372" w14:textId="77777777" w:rsidR="006C3F31" w:rsidRDefault="00000000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药学专技岗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A429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本科学历及以上且取得相应学位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60E8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临床药学、药学、中药学、中药制药学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7DF8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35周岁及以下。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7D31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A26F" w14:textId="77777777" w:rsidR="006C3F31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须具备药师资格，应届毕业生须在2026年12月31日取得药师资格。</w:t>
            </w:r>
          </w:p>
        </w:tc>
      </w:tr>
      <w:tr w:rsidR="006C3F31" w14:paraId="088F1109" w14:textId="77777777" w:rsidTr="00FE2875">
        <w:trPr>
          <w:trHeight w:val="2233"/>
          <w:jc w:val="center"/>
        </w:trPr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1044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F5F7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E8D5" w14:textId="77777777" w:rsidR="006C3F31" w:rsidRDefault="00000000">
            <w:pPr>
              <w:widowControl/>
              <w:spacing w:line="3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8"/>
                <w:szCs w:val="28"/>
              </w:rPr>
              <w:t>助产专技岗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26FE" w14:textId="77777777" w:rsidR="006C3F31" w:rsidRPr="00420705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w w:val="90"/>
                <w:kern w:val="0"/>
                <w:sz w:val="28"/>
                <w:szCs w:val="28"/>
              </w:rPr>
            </w:pPr>
            <w:r w:rsidRPr="00420705">
              <w:rPr>
                <w:rFonts w:ascii="方正仿宋_GBK" w:eastAsia="方正仿宋_GBK" w:hAnsi="宋体" w:cs="宋体" w:hint="eastAsia"/>
                <w:w w:val="90"/>
                <w:kern w:val="0"/>
                <w:sz w:val="28"/>
                <w:szCs w:val="28"/>
              </w:rPr>
              <w:t>专科学历及以上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C29A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助产学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701B" w14:textId="77777777" w:rsidR="006C3F31" w:rsidRDefault="00000000">
            <w:pPr>
              <w:widowControl/>
              <w:spacing w:line="320" w:lineRule="exact"/>
              <w:jc w:val="center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30周岁及以下。</w:t>
            </w:r>
          </w:p>
        </w:tc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A6D56" w14:textId="77777777" w:rsidR="006C3F31" w:rsidRDefault="006C3F31">
            <w:pPr>
              <w:widowControl/>
              <w:spacing w:line="480" w:lineRule="exact"/>
              <w:jc w:val="left"/>
              <w:rPr>
                <w:rFonts w:ascii="方正仿宋_GBK" w:eastAsia="方正仿宋_GBK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588E" w14:textId="77777777" w:rsidR="006C3F31" w:rsidRDefault="00000000">
            <w:pPr>
              <w:widowControl/>
              <w:spacing w:line="320" w:lineRule="exact"/>
              <w:jc w:val="left"/>
              <w:rPr>
                <w:rFonts w:ascii="方正仿宋_GBK" w:eastAsia="方正仿宋_GBK" w:hAnsi="宋体" w:cs="宋体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</w:rPr>
              <w:t>专科学历需具备护师资格，全日制本科学历须在2026年12月31日取得护师资格。</w:t>
            </w:r>
          </w:p>
        </w:tc>
      </w:tr>
    </w:tbl>
    <w:p w14:paraId="738D4AC0" w14:textId="77777777" w:rsidR="006C3F31" w:rsidRDefault="006C3F31">
      <w:pPr>
        <w:pStyle w:val="a0"/>
        <w:rPr>
          <w:rFonts w:ascii="仿宋_GB2312" w:eastAsia="仿宋_GB2312" w:hAnsi="宋体"/>
          <w:sz w:val="18"/>
          <w:szCs w:val="18"/>
        </w:rPr>
        <w:sectPr w:rsidR="006C3F31">
          <w:type w:val="continuous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0E79A8B4" w14:textId="77777777" w:rsidR="006C3F31" w:rsidRDefault="006C3F31">
      <w:pPr>
        <w:pStyle w:val="a0"/>
        <w:rPr>
          <w:rFonts w:ascii="仿宋_GB2312" w:eastAsia="仿宋_GB2312" w:hAnsi="宋体"/>
          <w:sz w:val="18"/>
          <w:szCs w:val="18"/>
        </w:rPr>
        <w:sectPr w:rsidR="006C3F31">
          <w:type w:val="continuous"/>
          <w:pgSz w:w="16838" w:h="11906" w:orient="landscape"/>
          <w:pgMar w:top="1800" w:right="1440" w:bottom="1800" w:left="1440" w:header="851" w:footer="992" w:gutter="0"/>
          <w:cols w:space="720"/>
          <w:docGrid w:type="lines" w:linePitch="312"/>
        </w:sectPr>
      </w:pPr>
    </w:p>
    <w:p w14:paraId="72B92B5D" w14:textId="77777777" w:rsidR="006C3F31" w:rsidRPr="00435026" w:rsidRDefault="006C3F31" w:rsidP="00435026">
      <w:pPr>
        <w:jc w:val="left"/>
      </w:pPr>
    </w:p>
    <w:sectPr w:rsidR="006C3F31" w:rsidRPr="00435026" w:rsidSect="00435026">
      <w:type w:val="continuous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ZkZjljYjc4MGE0MTQ4Mzc2OWVjM2RiMDMzMTg0YjQifQ=="/>
  </w:docVars>
  <w:rsids>
    <w:rsidRoot w:val="006C3F31"/>
    <w:rsid w:val="001475F4"/>
    <w:rsid w:val="00251272"/>
    <w:rsid w:val="00420705"/>
    <w:rsid w:val="00435026"/>
    <w:rsid w:val="00686650"/>
    <w:rsid w:val="006C3F31"/>
    <w:rsid w:val="00717ACC"/>
    <w:rsid w:val="0080706D"/>
    <w:rsid w:val="00B46728"/>
    <w:rsid w:val="00C14891"/>
    <w:rsid w:val="00CF1619"/>
    <w:rsid w:val="00FE2875"/>
    <w:rsid w:val="0358494E"/>
    <w:rsid w:val="05A860EB"/>
    <w:rsid w:val="201F5074"/>
    <w:rsid w:val="2DBE06D7"/>
    <w:rsid w:val="76722A4B"/>
    <w:rsid w:val="7DF9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4A6AA"/>
  <w15:docId w15:val="{F673E390-BDCB-4740-9CE0-82AFC1BF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宗鑫 刘</cp:lastModifiedBy>
  <cp:revision>5</cp:revision>
  <dcterms:created xsi:type="dcterms:W3CDTF">2024-05-20T14:51:00Z</dcterms:created>
  <dcterms:modified xsi:type="dcterms:W3CDTF">2024-05-20T14:54:00Z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61C412AF663F45779320989C139AD170_12</vt:lpwstr>
  </property>
</Properties>
</file>