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华文仿宋" w:eastAsia="方正小标宋_GBK" w:cs="华文仿宋"/>
          <w:color w:val="333333"/>
          <w:sz w:val="44"/>
          <w:szCs w:val="44"/>
        </w:rPr>
        <w:t>重庆市医药科技学校</w:t>
      </w:r>
    </w:p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  <w:r>
        <w:rPr>
          <w:rFonts w:hint="eastAsia" w:ascii="方正小标宋_GBK" w:hAnsi="华文仿宋" w:eastAsia="方正小标宋_GBK" w:cs="华文仿宋"/>
          <w:color w:val="333333"/>
          <w:sz w:val="44"/>
          <w:szCs w:val="44"/>
        </w:rPr>
        <w:t>公开招聘非在编教师一览表</w:t>
      </w:r>
    </w:p>
    <w:bookmarkEnd w:id="0"/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</w:p>
    <w:tbl>
      <w:tblPr>
        <w:tblStyle w:val="2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567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授课方向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药  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药理学、药物制剂基础、药事管理法规、调剂学、药学基础、药物化学、药物分析技术等相关课程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中药制药、中草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药栽培与鉴定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药用植物学基础、中药鉴定技术、中药炮制技术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等相关课程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疾病基础、医学基础、病理生理、医学免疫与微生物等相关课程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口腔解剖及牙雕刻技术、口腔生理学基础、口腔组织及病理学基础、口腔疾病概要、口腔固定修复工艺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语文、普通话、应用文写作等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计算机类专业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计算机、电子技术与技能相关课程、信息技术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相关课程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思政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中国史、世界史等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机电设备维修、机电设备控制技术等相关学科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化学实验室教师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实验前期准备、药品的管理、日常安全巡查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A5MDU3YjVmYjdjMDhhOTU2NjE5NDk0NzRlMjYifQ=="/>
  </w:docVars>
  <w:rsids>
    <w:rsidRoot w:val="1C5D5EEC"/>
    <w:rsid w:val="1C5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2024-05-14T01:50:00Z</dcterms:created>
  <dc:creator>Ethan</dc:creator>
  <cp:lastModifiedBy>Ethan</cp:lastModifiedBy>
  <dcterms:modified xsi:type="dcterms:W3CDTF">2024-05-14T01:51:14Z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770D81C6847848C48D3E89189E77A577_11</vt:lpwstr>
  </property>
</Properties>
</file>