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00" w:lineRule="exact"/>
        <w:jc w:val="center"/>
        <w:rPr>
          <w:rFonts w:eastAsia="方正小标宋_GBK"/>
          <w:spacing w:val="-10"/>
          <w:sz w:val="44"/>
          <w:szCs w:val="44"/>
          <w:lang w:bidi="ar-SA"/>
        </w:rPr>
      </w:pPr>
      <w:r>
        <w:rPr>
          <w:rFonts w:hint="eastAsia" w:eastAsia="方正小标宋_GBK"/>
          <w:spacing w:val="-10"/>
          <w:sz w:val="44"/>
          <w:szCs w:val="44"/>
          <w:lang w:bidi="ar-SA"/>
        </w:rPr>
        <w:t>重庆市江津区建设工程质量检测中心有限公司</w:t>
      </w:r>
    </w:p>
    <w:p>
      <w:pPr>
        <w:pStyle w:val="9"/>
        <w:spacing w:before="0" w:beforeAutospacing="0" w:after="0" w:afterAutospacing="0" w:line="500" w:lineRule="exact"/>
        <w:jc w:val="center"/>
        <w:rPr>
          <w:rFonts w:eastAsia="方正小标宋_GBK"/>
          <w:sz w:val="44"/>
          <w:szCs w:val="44"/>
        </w:rPr>
      </w:pPr>
      <w:r>
        <w:rPr>
          <w:rFonts w:eastAsia="方正小标宋_GBK"/>
          <w:sz w:val="44"/>
          <w:szCs w:val="44"/>
        </w:rPr>
        <w:t>公开招聘</w:t>
      </w:r>
      <w:r>
        <w:rPr>
          <w:rFonts w:hint="eastAsia" w:eastAsia="方正小标宋_GBK"/>
          <w:sz w:val="44"/>
          <w:szCs w:val="44"/>
        </w:rPr>
        <w:t>简章</w:t>
      </w:r>
    </w:p>
    <w:p>
      <w:pPr>
        <w:pStyle w:val="7"/>
        <w:rPr>
          <w:rFonts w:ascii="宋体" w:hAnsi="宋体"/>
        </w:rPr>
      </w:pPr>
    </w:p>
    <w:p>
      <w:pPr>
        <w:adjustRightInd w:val="0"/>
        <w:snapToGrid w:val="0"/>
        <w:spacing w:line="500" w:lineRule="exact"/>
        <w:ind w:firstLine="634" w:firstLineChars="200"/>
        <w:jc w:val="left"/>
        <w:rPr>
          <w:rFonts w:ascii="宋体" w:hAnsi="宋体" w:cs="方正仿宋_GBK"/>
        </w:rPr>
      </w:pPr>
      <w:r>
        <w:rPr>
          <w:rFonts w:hint="eastAsia" w:ascii="宋体" w:hAnsi="宋体" w:cs="方正仿宋_GBK"/>
        </w:rPr>
        <w:t>为提高</w:t>
      </w:r>
      <w:r>
        <w:rPr>
          <w:rFonts w:hint="eastAsia" w:ascii="宋体" w:hAnsi="宋体" w:eastAsia="方正仿宋_GBK" w:cs="仿宋_GB2312"/>
          <w:color w:val="000000"/>
          <w:kern w:val="0"/>
          <w:sz w:val="32"/>
          <w:lang w:bidi="ar-SA"/>
        </w:rPr>
        <w:t>重庆市江津区建设工程质量检测中心有限公司（以下简称“检测中心”）</w:t>
      </w:r>
      <w:r>
        <w:rPr>
          <w:rFonts w:hint="eastAsia" w:ascii="宋体" w:hAnsi="宋体" w:cs="方正仿宋_GBK"/>
        </w:rPr>
        <w:t>专业技术能力和管理水平，</w:t>
      </w:r>
      <w:r>
        <w:rPr>
          <w:rFonts w:ascii="宋体" w:hAnsi="宋体" w:cs="方正仿宋_GBK"/>
        </w:rPr>
        <w:t>现</w:t>
      </w:r>
      <w:r>
        <w:rPr>
          <w:rFonts w:hint="eastAsia" w:ascii="宋体" w:hAnsi="宋体" w:cs="方正仿宋_GBK"/>
        </w:rPr>
        <w:t>面向</w:t>
      </w:r>
      <w:r>
        <w:rPr>
          <w:rFonts w:ascii="方正仿宋_GBK" w:cs="Times New Roman"/>
          <w:szCs w:val="32"/>
          <w:lang w:bidi="ar-SA"/>
        </w:rPr>
        <w:t>社会公开招聘工作人员2名</w:t>
      </w:r>
      <w:r>
        <w:rPr>
          <w:rFonts w:hint="eastAsia" w:ascii="宋体" w:hAnsi="宋体" w:cs="方正仿宋_GBK"/>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黑体_GBK" w:eastAsia="方正黑体_GBK"/>
          <w:color w:val="000000"/>
        </w:rPr>
      </w:pPr>
      <w:r>
        <w:rPr>
          <w:rFonts w:hint="eastAsia" w:ascii="方正黑体_GBK" w:eastAsia="方正黑体_GBK"/>
          <w:color w:val="000000"/>
        </w:rPr>
        <w:t>一、招聘原则</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hint="eastAsia" w:ascii="宋体" w:hAnsi="宋体"/>
          <w:color w:val="000000"/>
        </w:rPr>
        <w:t>（一）坚持“公开、公平、竞争、择优”的原则；</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hint="eastAsia" w:ascii="宋体" w:hAnsi="宋体"/>
          <w:color w:val="000000"/>
        </w:rPr>
        <w:t>（二）坚持注重实绩，德才兼备的原则。</w:t>
      </w:r>
    </w:p>
    <w:p>
      <w:pPr>
        <w:pStyle w:val="9"/>
        <w:spacing w:before="0" w:beforeAutospacing="0" w:after="0" w:afterAutospacing="0" w:line="500" w:lineRule="exact"/>
        <w:ind w:firstLine="569"/>
        <w:rPr>
          <w:rFonts w:eastAsia="方正黑体_GBK"/>
          <w:sz w:val="32"/>
          <w:szCs w:val="32"/>
        </w:rPr>
      </w:pPr>
      <w:r>
        <w:rPr>
          <w:rFonts w:eastAsia="方正黑体_GBK"/>
          <w:sz w:val="32"/>
          <w:szCs w:val="32"/>
        </w:rPr>
        <w:t>二、</w:t>
      </w:r>
      <w:r>
        <w:rPr>
          <w:rFonts w:hint="eastAsia" w:eastAsia="方正黑体_GBK"/>
          <w:sz w:val="32"/>
          <w:szCs w:val="32"/>
        </w:rPr>
        <w:t>招聘岗位及条件</w:t>
      </w:r>
    </w:p>
    <w:p>
      <w:pPr>
        <w:pStyle w:val="9"/>
        <w:spacing w:before="0" w:beforeAutospacing="0" w:after="0" w:afterAutospacing="0" w:line="500" w:lineRule="exact"/>
        <w:ind w:firstLine="634" w:firstLineChars="200"/>
        <w:rPr>
          <w:rFonts w:eastAsia="方正楷体_GBK"/>
          <w:sz w:val="32"/>
          <w:szCs w:val="32"/>
        </w:rPr>
      </w:pPr>
      <w:r>
        <w:rPr>
          <w:rFonts w:hint="eastAsia" w:eastAsia="方正楷体_GBK"/>
          <w:sz w:val="32"/>
          <w:szCs w:val="32"/>
        </w:rPr>
        <w:t>（一）招聘岗位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ascii="宋体" w:hAnsi="宋体" w:eastAsia="方正仿宋_GBK" w:cs="仿宋_GB2312"/>
          <w:sz w:val="32"/>
          <w:lang w:bidi="ar-SA"/>
        </w:rPr>
        <w:t xml:space="preserve"> </w:t>
      </w:r>
      <w:r>
        <w:rPr>
          <w:rFonts w:hint="eastAsia" w:ascii="宋体" w:hAnsi="宋体"/>
          <w:color w:val="000000"/>
        </w:rPr>
        <w:t>本次</w:t>
      </w:r>
      <w:r>
        <w:rPr>
          <w:rFonts w:ascii="宋体" w:hAnsi="宋体"/>
          <w:color w:val="000000"/>
        </w:rPr>
        <w:t>公开</w:t>
      </w:r>
      <w:r>
        <w:rPr>
          <w:rFonts w:ascii="宋体" w:hAnsi="宋体"/>
          <w:szCs w:val="32"/>
        </w:rPr>
        <w:t>招聘岗位</w:t>
      </w:r>
      <w:r>
        <w:rPr>
          <w:rFonts w:ascii="宋体" w:hAnsi="宋体" w:eastAsia="方正仿宋_GBK" w:cs="仿宋_GB2312"/>
          <w:color w:val="000000"/>
          <w:kern w:val="0"/>
          <w:sz w:val="32"/>
          <w:lang w:bidi="ar-SA"/>
        </w:rPr>
        <w:t>2个</w:t>
      </w:r>
      <w:r>
        <w:rPr>
          <w:rFonts w:ascii="宋体" w:hAnsi="宋体"/>
          <w:color w:val="000000"/>
        </w:rPr>
        <w:t>，</w:t>
      </w:r>
      <w:r>
        <w:rPr>
          <w:rFonts w:hint="eastAsia" w:ascii="宋体" w:hAnsi="宋体"/>
          <w:color w:val="000000"/>
        </w:rPr>
        <w:t>岗位条件</w:t>
      </w:r>
      <w:r>
        <w:rPr>
          <w:rFonts w:ascii="宋体" w:hAnsi="宋体"/>
          <w:color w:val="000000"/>
        </w:rPr>
        <w:t>及要求详</w:t>
      </w:r>
      <w:r>
        <w:rPr>
          <w:rFonts w:hint="eastAsia" w:ascii="宋体" w:hAnsi="宋体"/>
          <w:color w:val="000000"/>
        </w:rPr>
        <w:t>见</w:t>
      </w:r>
      <w:r>
        <w:rPr>
          <w:rFonts w:ascii="宋体" w:hAnsi="宋体"/>
          <w:color w:val="000000"/>
        </w:rPr>
        <w:t>附件</w:t>
      </w:r>
      <w:r>
        <w:rPr>
          <w:rFonts w:hint="eastAsia" w:ascii="宋体" w:hAnsi="宋体"/>
          <w:color w:val="000000"/>
        </w:rPr>
        <w:t>。</w:t>
      </w:r>
    </w:p>
    <w:p>
      <w:pPr>
        <w:pStyle w:val="9"/>
        <w:spacing w:before="0" w:beforeAutospacing="0" w:after="0" w:afterAutospacing="0" w:line="500" w:lineRule="exact"/>
        <w:ind w:firstLine="634" w:firstLineChars="200"/>
        <w:rPr>
          <w:rFonts w:eastAsia="方正楷体_GBK"/>
          <w:sz w:val="32"/>
          <w:szCs w:val="32"/>
        </w:rPr>
      </w:pPr>
      <w:r>
        <w:rPr>
          <w:rFonts w:hint="eastAsia" w:eastAsia="方正楷体_GBK"/>
          <w:sz w:val="32"/>
          <w:szCs w:val="32"/>
        </w:rPr>
        <w:t>（</w:t>
      </w:r>
      <w:r>
        <w:rPr>
          <w:rFonts w:eastAsia="方正楷体_GBK"/>
          <w:sz w:val="32"/>
          <w:szCs w:val="32"/>
        </w:rPr>
        <w:t>二</w:t>
      </w:r>
      <w:r>
        <w:rPr>
          <w:rFonts w:hint="eastAsia" w:eastAsia="方正楷体_GBK"/>
          <w:sz w:val="32"/>
          <w:szCs w:val="32"/>
        </w:rPr>
        <w:t>）基本条件</w:t>
      </w:r>
    </w:p>
    <w:p>
      <w:pPr>
        <w:pStyle w:val="9"/>
        <w:spacing w:before="0" w:beforeAutospacing="0" w:after="0" w:afterAutospacing="0" w:line="500" w:lineRule="exact"/>
        <w:ind w:firstLine="634" w:firstLineChars="200"/>
        <w:rPr>
          <w:rFonts w:eastAsia="方正仿宋_GBK"/>
          <w:sz w:val="32"/>
          <w:szCs w:val="32"/>
        </w:rPr>
      </w:pPr>
      <w:r>
        <w:rPr>
          <w:rFonts w:eastAsia="方正仿宋_GBK"/>
          <w:sz w:val="32"/>
          <w:szCs w:val="32"/>
        </w:rPr>
        <w:t>1</w:t>
      </w:r>
      <w:r>
        <w:rPr>
          <w:rFonts w:hint="eastAsia" w:eastAsia="方正仿宋_GBK"/>
          <w:sz w:val="32"/>
          <w:szCs w:val="32"/>
        </w:rPr>
        <w:t>．具有中华人民共和国国籍。</w:t>
      </w:r>
    </w:p>
    <w:p>
      <w:pPr>
        <w:pStyle w:val="9"/>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2</w:t>
      </w:r>
      <w:r>
        <w:rPr>
          <w:rFonts w:hint="eastAsia" w:eastAsia="方正仿宋_GBK"/>
          <w:sz w:val="32"/>
          <w:szCs w:val="32"/>
        </w:rPr>
        <w:t>．遵守中华人民共和国宪法、法律、法规。</w:t>
      </w:r>
    </w:p>
    <w:p>
      <w:pPr>
        <w:pStyle w:val="9"/>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3</w:t>
      </w:r>
      <w:r>
        <w:rPr>
          <w:rFonts w:hint="eastAsia" w:eastAsia="方正仿宋_GBK"/>
          <w:sz w:val="32"/>
          <w:szCs w:val="32"/>
        </w:rPr>
        <w:t>．遵守纪律、品行端正，具备良好的职业道德，无违法违纪犯罪记录。</w:t>
      </w:r>
    </w:p>
    <w:p>
      <w:pPr>
        <w:pStyle w:val="9"/>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4</w:t>
      </w:r>
      <w:r>
        <w:rPr>
          <w:rFonts w:hint="eastAsia" w:eastAsia="方正仿宋_GBK"/>
          <w:sz w:val="32"/>
          <w:szCs w:val="32"/>
        </w:rPr>
        <w:t>．具有正常履行岗位职责的身体条件。</w:t>
      </w:r>
    </w:p>
    <w:p>
      <w:pPr>
        <w:pStyle w:val="9"/>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5</w:t>
      </w:r>
      <w:r>
        <w:rPr>
          <w:rFonts w:hint="eastAsia" w:eastAsia="方正仿宋_GBK"/>
          <w:sz w:val="32"/>
          <w:szCs w:val="32"/>
        </w:rPr>
        <w:t>．有下列情况之一的不列入招聘范围：</w:t>
      </w:r>
    </w:p>
    <w:p>
      <w:pPr>
        <w:pStyle w:val="9"/>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）有《中华人民共和国公司法》第一百四十六条所列情形之一的。</w:t>
      </w:r>
    </w:p>
    <w:p>
      <w:pPr>
        <w:pStyle w:val="9"/>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《中华人民共和国公司法》第一百四十六条</w:t>
      </w:r>
      <w:r>
        <w:rPr>
          <w:rFonts w:eastAsia="方正仿宋_GBK"/>
          <w:sz w:val="32"/>
          <w:szCs w:val="32"/>
        </w:rPr>
        <w:t>：</w:t>
      </w:r>
    </w:p>
    <w:p>
      <w:pPr>
        <w:pStyle w:val="9"/>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①</w:t>
      </w:r>
      <w:r>
        <w:rPr>
          <w:rFonts w:eastAsia="方正仿宋_GBK"/>
          <w:sz w:val="32"/>
          <w:szCs w:val="32"/>
        </w:rPr>
        <w:t>无民事行为能力或者限制民事行为能力；</w:t>
      </w:r>
      <w:r>
        <w:rPr>
          <w:rFonts w:hint="eastAsia" w:eastAsia="方正仿宋_GBK"/>
          <w:sz w:val="32"/>
          <w:szCs w:val="32"/>
        </w:rPr>
        <w:t>②</w:t>
      </w:r>
      <w:r>
        <w:rPr>
          <w:rFonts w:eastAsia="方正仿宋_GBK"/>
          <w:sz w:val="32"/>
          <w:szCs w:val="32"/>
        </w:rPr>
        <w:t>因贪污、贿赂、侵占财产、挪用财产或者破坏社会主义市场经济秩序，被判处刑罚，执行期满未逾五年，或者因犯罪被剥夺政治权利，执行期满未逾五年；</w:t>
      </w:r>
      <w:r>
        <w:rPr>
          <w:rFonts w:hint="eastAsia" w:eastAsia="方正仿宋_GBK"/>
          <w:sz w:val="32"/>
          <w:szCs w:val="32"/>
        </w:rPr>
        <w:t>③</w:t>
      </w:r>
      <w:r>
        <w:rPr>
          <w:rFonts w:eastAsia="方正仿宋_GBK"/>
          <w:sz w:val="32"/>
          <w:szCs w:val="32"/>
        </w:rPr>
        <w:t>担任破产清算的公司、企业的董事或者厂长、经理，对该公司、企业的破产负有个人责任的，自该公司、企业破产清算完结之日起未逾三年；</w:t>
      </w:r>
      <w:r>
        <w:rPr>
          <w:rFonts w:hint="eastAsia" w:eastAsia="方正仿宋_GBK"/>
          <w:sz w:val="32"/>
          <w:szCs w:val="32"/>
        </w:rPr>
        <w:t>④</w:t>
      </w:r>
      <w:r>
        <w:rPr>
          <w:rFonts w:eastAsia="方正仿宋_GBK"/>
          <w:sz w:val="32"/>
          <w:szCs w:val="32"/>
        </w:rPr>
        <w:t>担任因违法被吊销营业执照、责令关闭的公司、企业的法定代表人，并负有个人责任的，自该公司、企业被吊销营业执照之日起未逾三年；</w:t>
      </w:r>
      <w:r>
        <w:rPr>
          <w:rFonts w:hint="eastAsia" w:eastAsia="方正仿宋_GBK"/>
          <w:sz w:val="32"/>
          <w:szCs w:val="32"/>
        </w:rPr>
        <w:t>⑤</w:t>
      </w:r>
      <w:r>
        <w:rPr>
          <w:rFonts w:eastAsia="方正仿宋_GBK"/>
          <w:sz w:val="32"/>
          <w:szCs w:val="32"/>
        </w:rPr>
        <w:t>个人所负数额较大的债务到期未清偿。</w:t>
      </w:r>
    </w:p>
    <w:p>
      <w:pPr>
        <w:pStyle w:val="9"/>
        <w:spacing w:before="0" w:beforeAutospacing="0" w:after="0" w:afterAutospacing="0" w:line="500" w:lineRule="exact"/>
        <w:jc w:val="both"/>
        <w:rPr>
          <w:rFonts w:eastAsia="方正仿宋_GBK"/>
          <w:sz w:val="32"/>
          <w:szCs w:val="32"/>
        </w:rPr>
      </w:pPr>
      <w:r>
        <w:rPr>
          <w:rFonts w:hint="eastAsia" w:eastAsia="方正仿宋_GBK"/>
          <w:sz w:val="32"/>
          <w:szCs w:val="32"/>
        </w:rPr>
        <w:t>　　（</w:t>
      </w:r>
      <w:r>
        <w:rPr>
          <w:rFonts w:eastAsia="方正仿宋_GBK"/>
          <w:sz w:val="32"/>
          <w:szCs w:val="32"/>
        </w:rPr>
        <w:t>2</w:t>
      </w:r>
      <w:r>
        <w:rPr>
          <w:rFonts w:hint="eastAsia" w:eastAsia="方正仿宋_GBK"/>
          <w:sz w:val="32"/>
          <w:szCs w:val="32"/>
        </w:rPr>
        <w:t>）因个人原因，导致企业经营管理不善，发生安全、质量等重大责任事故，或出现严重亏损，造成国有或集体资产严重流失和重大经济损失的；个人在企业经营管理活动中有弄虚作假的。</w:t>
      </w:r>
    </w:p>
    <w:p>
      <w:pPr>
        <w:pStyle w:val="9"/>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）正在受司法机关立案侦查、纪检监察机关立案审查的。</w:t>
      </w:r>
    </w:p>
    <w:p>
      <w:pPr>
        <w:pStyle w:val="9"/>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）受处分期间或者还在影响期限内的。</w:t>
      </w:r>
    </w:p>
    <w:p>
      <w:pPr>
        <w:pStyle w:val="9"/>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）受过刑事处罚和行政拘留的。</w:t>
      </w:r>
    </w:p>
    <w:p>
      <w:pPr>
        <w:pStyle w:val="9"/>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）国家法律法规、党纪政纪和有关政策另有规定不能担任企业管理人员职务的。</w:t>
      </w:r>
    </w:p>
    <w:p>
      <w:pPr>
        <w:pStyle w:val="9"/>
        <w:spacing w:before="0" w:beforeAutospacing="0" w:after="0" w:afterAutospacing="0" w:line="500" w:lineRule="exact"/>
        <w:jc w:val="both"/>
        <w:rPr>
          <w:rFonts w:eastAsia="方正仿宋_GBK"/>
          <w:sz w:val="32"/>
          <w:szCs w:val="32"/>
        </w:rPr>
      </w:pPr>
      <w:r>
        <w:rPr>
          <w:rFonts w:hint="eastAsia" w:eastAsia="方正仿宋_GBK"/>
          <w:sz w:val="32"/>
          <w:szCs w:val="32"/>
        </w:rPr>
        <w:t>　</w:t>
      </w:r>
      <w:r>
        <w:rPr>
          <w:rFonts w:hint="eastAsia" w:eastAsia="方正楷体_GBK"/>
          <w:sz w:val="32"/>
          <w:szCs w:val="32"/>
        </w:rPr>
        <w:t>　（</w:t>
      </w:r>
      <w:r>
        <w:rPr>
          <w:rFonts w:eastAsia="方正楷体_GBK"/>
          <w:sz w:val="32"/>
          <w:szCs w:val="32"/>
        </w:rPr>
        <w:t>三</w:t>
      </w:r>
      <w:r>
        <w:rPr>
          <w:rFonts w:hint="eastAsia" w:eastAsia="方正楷体_GBK"/>
          <w:sz w:val="32"/>
          <w:szCs w:val="32"/>
        </w:rPr>
        <w:t>）岗位条件</w:t>
      </w:r>
    </w:p>
    <w:p>
      <w:pPr>
        <w:keepNext w:val="0"/>
        <w:keepLines w:val="0"/>
        <w:pageBreakBefore w:val="0"/>
        <w:widowControl w:val="0"/>
        <w:kinsoku/>
        <w:wordWrap/>
        <w:overflowPunct/>
        <w:topLinePunct w:val="0"/>
        <w:autoSpaceDE/>
        <w:bidi w:val="0"/>
        <w:spacing w:line="500" w:lineRule="exact"/>
        <w:ind w:firstLine="634" w:firstLineChars="200"/>
        <w:textAlignment w:val="auto"/>
        <w:rPr>
          <w:rFonts w:hint="eastAsia" w:ascii="方正仿宋_GBK" w:eastAsia="方正仿宋_GBK" w:cs="方正仿宋_GBK"/>
          <w:spacing w:val="0"/>
          <w:szCs w:val="32"/>
          <w:lang w:bidi="ar-SA"/>
        </w:rPr>
      </w:pPr>
      <w:r>
        <w:rPr>
          <w:rFonts w:ascii="方正仿宋_GBK" w:eastAsia="方正仿宋_GBK" w:cs="方正仿宋_GBK"/>
          <w:spacing w:val="0"/>
          <w:lang w:eastAsia="zh-CN"/>
        </w:rPr>
        <w:t>1.</w:t>
      </w:r>
      <w:r>
        <w:rPr>
          <w:rFonts w:hint="eastAsia" w:ascii="方正仿宋_GBK" w:eastAsia="方正仿宋_GBK" w:cs="方正仿宋_GBK"/>
          <w:spacing w:val="0"/>
        </w:rPr>
        <w:t>年龄原则上不超过35</w:t>
      </w:r>
      <w:r>
        <w:rPr>
          <w:rFonts w:hint="eastAsia" w:ascii="方正仿宋_GBK" w:eastAsia="方正仿宋_GBK" w:cs="方正仿宋_GBK"/>
          <w:spacing w:val="0"/>
          <w:szCs w:val="32"/>
          <w:lang w:bidi="ar-SA"/>
        </w:rPr>
        <w:t>岁；</w:t>
      </w:r>
    </w:p>
    <w:p>
      <w:pPr>
        <w:keepNext w:val="0"/>
        <w:keepLines w:val="0"/>
        <w:pageBreakBefore w:val="0"/>
        <w:widowControl w:val="0"/>
        <w:kinsoku/>
        <w:wordWrap/>
        <w:overflowPunct/>
        <w:topLinePunct w:val="0"/>
        <w:autoSpaceDE/>
        <w:bidi w:val="0"/>
        <w:spacing w:line="500" w:lineRule="exact"/>
        <w:ind w:firstLine="634" w:firstLineChars="200"/>
        <w:textAlignment w:val="auto"/>
        <w:rPr>
          <w:rFonts w:hint="eastAsia" w:ascii="方正仿宋_GBK" w:cs="Times New Roman"/>
          <w:spacing w:val="0"/>
          <w:szCs w:val="32"/>
          <w:lang w:bidi="ar-SA"/>
        </w:rPr>
      </w:pPr>
      <w:r>
        <w:rPr>
          <w:rFonts w:ascii="方正仿宋_GBK" w:cs="Times New Roman"/>
          <w:spacing w:val="0"/>
          <w:szCs w:val="32"/>
          <w:lang w:eastAsia="zh-CN" w:bidi="ar-SA"/>
        </w:rPr>
        <w:t>2.</w:t>
      </w:r>
      <w:r>
        <w:rPr>
          <w:rFonts w:hint="eastAsia" w:ascii="方正仿宋_GBK" w:cs="Times New Roman"/>
          <w:spacing w:val="0"/>
          <w:szCs w:val="32"/>
          <w:lang w:bidi="ar-SA"/>
        </w:rPr>
        <w:t>学历原则上为全日制大学本科及以上；</w:t>
      </w:r>
    </w:p>
    <w:p>
      <w:pPr>
        <w:pStyle w:val="9"/>
        <w:spacing w:before="0" w:beforeAutospacing="0" w:after="0" w:afterAutospacing="0" w:line="500" w:lineRule="exact"/>
        <w:ind w:firstLine="634" w:firstLineChars="200"/>
        <w:jc w:val="both"/>
        <w:rPr>
          <w:rFonts w:hint="eastAsia" w:eastAsia="方正仿宋_GBK"/>
          <w:sz w:val="32"/>
          <w:szCs w:val="32"/>
        </w:rPr>
      </w:pPr>
      <w:r>
        <w:rPr>
          <w:rFonts w:hint="eastAsia" w:eastAsia="方正仿宋_GBK"/>
          <w:sz w:val="32"/>
          <w:szCs w:val="32"/>
        </w:rPr>
        <w:t>3.具有中级及以上专业技术职称的年龄可放宽到不超过40岁；</w:t>
      </w:r>
    </w:p>
    <w:p>
      <w:pPr>
        <w:keepNext w:val="0"/>
        <w:keepLines w:val="0"/>
        <w:pageBreakBefore w:val="0"/>
        <w:widowControl w:val="0"/>
        <w:kinsoku/>
        <w:wordWrap/>
        <w:overflowPunct/>
        <w:topLinePunct w:val="0"/>
        <w:autoSpaceDE/>
        <w:bidi w:val="0"/>
        <w:spacing w:line="500" w:lineRule="exact"/>
        <w:ind w:firstLine="634" w:firstLineChars="200"/>
        <w:textAlignment w:val="auto"/>
        <w:rPr>
          <w:rFonts w:ascii="方正仿宋_GBK" w:cs="Times New Roman"/>
          <w:spacing w:val="0"/>
          <w:szCs w:val="32"/>
          <w:lang w:bidi="ar-SA"/>
        </w:rPr>
      </w:pPr>
      <w:r>
        <w:rPr>
          <w:rFonts w:ascii="方正仿宋_GBK" w:cs="Times New Roman"/>
          <w:spacing w:val="0"/>
          <w:szCs w:val="32"/>
          <w:lang w:bidi="ar-SA"/>
        </w:rPr>
        <w:t>4.</w:t>
      </w:r>
      <w:r>
        <w:rPr>
          <w:rFonts w:hint="eastAsia" w:ascii="方正仿宋_GBK" w:cs="Times New Roman"/>
          <w:spacing w:val="0"/>
          <w:szCs w:val="32"/>
          <w:lang w:bidi="ar-SA"/>
        </w:rPr>
        <w:t>招聘岗位与专业需对口，做到人岗相符</w:t>
      </w:r>
      <w:r>
        <w:rPr>
          <w:rFonts w:ascii="方正仿宋_GBK" w:cs="Times New Roman"/>
          <w:spacing w:val="0"/>
          <w:szCs w:val="32"/>
          <w:lang w:bidi="ar-SA"/>
        </w:rPr>
        <w:t>；</w:t>
      </w:r>
    </w:p>
    <w:p>
      <w:pPr>
        <w:keepNext w:val="0"/>
        <w:keepLines w:val="0"/>
        <w:pageBreakBefore w:val="0"/>
        <w:widowControl w:val="0"/>
        <w:kinsoku/>
        <w:wordWrap/>
        <w:overflowPunct/>
        <w:topLinePunct w:val="0"/>
        <w:autoSpaceDE/>
        <w:spacing w:line="500" w:lineRule="exact"/>
        <w:ind w:firstLine="634" w:firstLineChars="200"/>
        <w:rPr>
          <w:rFonts w:hint="eastAsia" w:ascii="方正仿宋_GBK"/>
        </w:rPr>
      </w:pPr>
      <w:r>
        <w:rPr>
          <w:rFonts w:hint="eastAsia" w:ascii="方正仿宋_GBK"/>
        </w:rPr>
        <w:t>5.</w:t>
      </w:r>
      <w:r>
        <w:rPr>
          <w:rFonts w:hint="eastAsia" w:ascii="方正仿宋_GBK"/>
          <w:lang w:val="en-US" w:eastAsia="zh-CN"/>
        </w:rPr>
        <w:t>特别优秀者，条件可适当放宽。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黑体_GBK" w:eastAsia="方正黑体_GBK"/>
          <w:color w:val="000000"/>
        </w:rPr>
      </w:pPr>
      <w:r>
        <w:rPr>
          <w:rFonts w:hint="eastAsia" w:ascii="方正黑体_GBK" w:eastAsia="方正黑体_GBK"/>
          <w:color w:val="000000"/>
        </w:rPr>
        <w:t>有下列情形之一的，不得参加</w:t>
      </w:r>
      <w:r>
        <w:rPr>
          <w:rFonts w:ascii="方正黑体_GBK" w:eastAsia="方正黑体_GBK"/>
          <w:color w:val="000000"/>
        </w:rPr>
        <w:t>招聘</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hint="eastAsia" w:ascii="宋体" w:hAnsi="宋体"/>
          <w:color w:val="000000"/>
        </w:rPr>
        <w:t>（一）受过司法机关刑事处罚的；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hint="eastAsia" w:ascii="宋体" w:hAnsi="宋体"/>
          <w:color w:val="000000"/>
        </w:rPr>
        <w:t>（二）正在接受司法机关立案侦查或纪检监察机关立案审查的；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hint="eastAsia" w:ascii="宋体" w:hAnsi="宋体"/>
          <w:color w:val="000000"/>
        </w:rPr>
        <w:t>（三）正在党纪、政纪处分期限内的；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hint="eastAsia" w:ascii="宋体" w:hAnsi="宋体"/>
          <w:color w:val="000000"/>
        </w:rPr>
        <w:t>（四）其他不适宜报考的。</w:t>
      </w:r>
    </w:p>
    <w:p>
      <w:pPr>
        <w:pStyle w:val="9"/>
        <w:spacing w:before="0" w:beforeAutospacing="0" w:after="0" w:afterAutospacing="0" w:line="500" w:lineRule="exact"/>
        <w:rPr>
          <w:rFonts w:eastAsia="方正黑体_GBK"/>
          <w:sz w:val="32"/>
          <w:szCs w:val="32"/>
        </w:rPr>
      </w:pPr>
      <w:r>
        <w:rPr>
          <w:rFonts w:hint="eastAsia" w:eastAsia="方正仿宋_GBK"/>
          <w:sz w:val="32"/>
          <w:szCs w:val="32"/>
        </w:rPr>
        <w:t>　　</w:t>
      </w:r>
      <w:r>
        <w:rPr>
          <w:rFonts w:eastAsia="方正黑体_GBK"/>
          <w:sz w:val="32"/>
          <w:szCs w:val="32"/>
        </w:rPr>
        <w:t>三</w:t>
      </w:r>
      <w:r>
        <w:rPr>
          <w:rFonts w:hint="eastAsia" w:eastAsia="方正黑体_GBK"/>
          <w:sz w:val="32"/>
          <w:szCs w:val="32"/>
        </w:rPr>
        <w:t>、报名及录用程序</w:t>
      </w:r>
    </w:p>
    <w:p>
      <w:pPr>
        <w:pStyle w:val="9"/>
        <w:spacing w:before="0" w:beforeAutospacing="0" w:after="0" w:afterAutospacing="0" w:line="500" w:lineRule="exact"/>
        <w:ind w:firstLine="634" w:firstLineChars="200"/>
        <w:rPr>
          <w:rFonts w:hint="eastAsia" w:ascii="方正楷体_GBK" w:eastAsia="方正楷体_GBK"/>
          <w:sz w:val="32"/>
          <w:szCs w:val="32"/>
        </w:rPr>
      </w:pPr>
      <w:r>
        <w:rPr>
          <w:rFonts w:hint="eastAsia" w:ascii="方正楷体_GBK" w:eastAsia="方正楷体_GBK"/>
          <w:sz w:val="32"/>
          <w:szCs w:val="32"/>
        </w:rPr>
        <w:t>（一）报名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ascii="宋体" w:hAnsi="宋体"/>
          <w:color w:val="000000"/>
        </w:rPr>
        <w:t>1.</w:t>
      </w:r>
      <w:r>
        <w:rPr>
          <w:rFonts w:hint="eastAsia" w:ascii="宋体" w:hAnsi="宋体"/>
          <w:color w:val="000000"/>
        </w:rPr>
        <w:t>报名时间：202</w:t>
      </w:r>
      <w:r>
        <w:rPr>
          <w:rFonts w:ascii="宋体" w:hAnsi="宋体"/>
          <w:color w:val="000000"/>
        </w:rPr>
        <w:t>2</w:t>
      </w:r>
      <w:r>
        <w:rPr>
          <w:rFonts w:hint="eastAsia" w:ascii="宋体" w:hAnsi="宋体"/>
          <w:color w:val="000000"/>
        </w:rPr>
        <w:t>年</w:t>
      </w:r>
      <w:r>
        <w:rPr>
          <w:rFonts w:ascii="宋体" w:hAnsi="宋体"/>
          <w:color w:val="000000"/>
        </w:rPr>
        <w:t>1</w:t>
      </w:r>
      <w:r>
        <w:rPr>
          <w:rFonts w:hint="eastAsia" w:ascii="宋体" w:hAnsi="宋体"/>
          <w:color w:val="000000"/>
          <w:lang w:val="en-US" w:eastAsia="zh-CN"/>
        </w:rPr>
        <w:t>1</w:t>
      </w:r>
      <w:r>
        <w:rPr>
          <w:rFonts w:hint="eastAsia" w:ascii="宋体" w:hAnsi="宋体"/>
          <w:color w:val="000000"/>
        </w:rPr>
        <w:t>月</w:t>
      </w:r>
      <w:r>
        <w:rPr>
          <w:rFonts w:hint="eastAsia" w:ascii="宋体" w:hAnsi="宋体"/>
          <w:color w:val="000000"/>
          <w:lang w:val="en-US" w:eastAsia="zh-CN"/>
        </w:rPr>
        <w:t>8</w:t>
      </w:r>
      <w:r>
        <w:rPr>
          <w:rFonts w:hint="eastAsia" w:ascii="宋体" w:hAnsi="宋体"/>
          <w:color w:val="000000"/>
        </w:rPr>
        <w:t>日至</w:t>
      </w:r>
      <w:r>
        <w:rPr>
          <w:rFonts w:ascii="宋体" w:hAnsi="宋体"/>
          <w:color w:val="000000"/>
        </w:rPr>
        <w:t>1</w:t>
      </w:r>
      <w:r>
        <w:rPr>
          <w:rFonts w:hint="eastAsia" w:ascii="宋体" w:hAnsi="宋体"/>
          <w:color w:val="000000"/>
          <w:lang w:val="en-US" w:eastAsia="zh-CN"/>
        </w:rPr>
        <w:t>1</w:t>
      </w:r>
      <w:r>
        <w:rPr>
          <w:rFonts w:hint="eastAsia" w:ascii="宋体" w:hAnsi="宋体"/>
          <w:color w:val="000000"/>
        </w:rPr>
        <w:t>月</w:t>
      </w:r>
      <w:r>
        <w:rPr>
          <w:rFonts w:hint="eastAsia" w:ascii="宋体" w:hAnsi="宋体"/>
          <w:color w:val="000000"/>
          <w:lang w:val="en-US" w:eastAsia="zh-CN"/>
        </w:rPr>
        <w:t>16</w:t>
      </w:r>
      <w:r>
        <w:rPr>
          <w:rFonts w:hint="eastAsia" w:ascii="宋体" w:hAnsi="宋体"/>
          <w:color w:val="000000"/>
        </w:rPr>
        <w:t>日</w:t>
      </w:r>
      <w:r>
        <w:rPr>
          <w:rFonts w:ascii="宋体" w:hAnsi="宋体"/>
          <w:color w:val="000000"/>
        </w:rPr>
        <w:t>（7个工作日）</w:t>
      </w:r>
      <w:r>
        <w:rPr>
          <w:rFonts w:hint="eastAsia" w:ascii="宋体" w:hAnsi="宋体"/>
          <w:color w:val="000000"/>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ascii="宋体" w:hAnsi="宋体"/>
          <w:color w:val="000000"/>
        </w:rPr>
        <w:t>2.</w:t>
      </w:r>
      <w:r>
        <w:rPr>
          <w:rFonts w:hint="eastAsia" w:ascii="宋体" w:hAnsi="宋体"/>
          <w:color w:val="000000"/>
        </w:rPr>
        <w:t>报名方式：现场报名。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ascii="宋体" w:hAnsi="宋体"/>
          <w:color w:val="000000"/>
        </w:rPr>
        <w:t>将纸质资料报至</w:t>
      </w:r>
      <w:r>
        <w:rPr>
          <w:rFonts w:hint="eastAsia" w:ascii="宋体" w:hAnsi="宋体" w:eastAsia="方正仿宋_GBK" w:cs="仿宋_GB2312"/>
          <w:color w:val="000000"/>
          <w:kern w:val="0"/>
          <w:sz w:val="32"/>
          <w:lang w:bidi="ar-SA"/>
        </w:rPr>
        <w:t>重庆市江津区建设工程质量检测中心有限公司</w:t>
      </w:r>
      <w:r>
        <w:rPr>
          <w:rFonts w:hint="eastAsia" w:ascii="方正仿宋_GBK" w:eastAsia="方正仿宋_GBK"/>
          <w:color w:val="000000"/>
        </w:rPr>
        <w:t>综合部</w:t>
      </w:r>
      <w:r>
        <w:rPr>
          <w:rFonts w:ascii="宋体" w:hAnsi="宋体" w:eastAsia="方正仿宋_GBK" w:cs="仿宋_GB2312"/>
          <w:color w:val="000000"/>
          <w:kern w:val="0"/>
          <w:sz w:val="32"/>
          <w:lang w:bidi="ar-SA"/>
        </w:rPr>
        <w:t>，地址：</w:t>
      </w:r>
      <w:r>
        <w:t>重庆市江津区几江街道西园路(区住建委后门江津检测中心)，</w:t>
      </w:r>
      <w:r>
        <w:rPr>
          <w:rFonts w:hint="eastAsia" w:ascii="宋体" w:hAnsi="宋体"/>
        </w:rPr>
        <w:t>并将报名资料电子档发送至</w:t>
      </w:r>
      <w:r>
        <w:t>邮箱837310933@qq.com。</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hint="eastAsia" w:ascii="宋体" w:hAnsi="宋体"/>
          <w:color w:val="000000"/>
        </w:rPr>
        <w:t>联系方式：</w:t>
      </w:r>
      <w:r>
        <w:rPr>
          <w:rFonts w:ascii="宋体" w:hAnsi="宋体"/>
          <w:color w:val="000000"/>
        </w:rPr>
        <w:t>李老师 15922513121</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ascii="宋体" w:hAnsi="宋体"/>
          <w:color w:val="000000"/>
        </w:rPr>
        <w:t>3.</w:t>
      </w:r>
      <w:r>
        <w:rPr>
          <w:rFonts w:hint="eastAsia" w:ascii="宋体" w:hAnsi="宋体"/>
          <w:color w:val="000000"/>
        </w:rPr>
        <w:t>报名资料：</w:t>
      </w:r>
      <w:r>
        <w:rPr>
          <w:rFonts w:hint="eastAsia" w:ascii="宋体" w:eastAsia="宋体"/>
          <w:color w:val="000000"/>
        </w:rPr>
        <w:t>①</w:t>
      </w:r>
      <w:r>
        <w:rPr>
          <w:rFonts w:ascii="宋体" w:hAnsi="宋体"/>
          <w:color w:val="000000"/>
        </w:rPr>
        <w:t>公开招聘人员报名表</w:t>
      </w:r>
      <w:r>
        <w:rPr>
          <w:rFonts w:hint="eastAsia" w:ascii="宋体" w:hAnsi="宋体"/>
          <w:color w:val="000000"/>
        </w:rPr>
        <w:t>，</w:t>
      </w:r>
      <w:r>
        <w:rPr>
          <w:rFonts w:ascii="宋体" w:hAnsi="宋体"/>
          <w:color w:val="000000"/>
        </w:rPr>
        <w:t>并附</w:t>
      </w:r>
      <w:r>
        <w:rPr>
          <w:rFonts w:hint="eastAsia" w:ascii="宋体" w:hAnsi="宋体"/>
          <w:color w:val="000000"/>
        </w:rPr>
        <w:t>近期免冠登记照。</w:t>
      </w:r>
      <w:r>
        <w:rPr>
          <w:rFonts w:hint="eastAsia" w:ascii="宋体" w:eastAsia="宋体"/>
          <w:color w:val="000000"/>
        </w:rPr>
        <w:t>②</w:t>
      </w:r>
      <w:r>
        <w:rPr>
          <w:rFonts w:hint="eastAsia" w:ascii="宋体" w:hAnsi="宋体"/>
          <w:color w:val="000000"/>
        </w:rPr>
        <w:t>身份证和学历、学位证书、资格证书</w:t>
      </w:r>
      <w:r>
        <w:rPr>
          <w:rFonts w:ascii="宋体" w:hAnsi="宋体"/>
          <w:color w:val="000000"/>
        </w:rPr>
        <w:t>原件及复印件，原件查验后退还</w:t>
      </w:r>
      <w:r>
        <w:rPr>
          <w:rFonts w:hint="eastAsia" w:ascii="宋体" w:hAnsi="宋体"/>
          <w:color w:val="000000"/>
        </w:rPr>
        <w:t>。③工作经验证明材料，应聘人员须提供养老保险缴费凭证或工资发放表等有效凭证，以及聘用（劳动）合同或所在单位出具的从事本专业工作的岗位证明或任职文件</w:t>
      </w:r>
      <w:r>
        <w:rPr>
          <w:rFonts w:ascii="宋体" w:hAnsi="宋体"/>
          <w:color w:val="000000"/>
        </w:rPr>
        <w:t>原件或复印件</w:t>
      </w:r>
      <w:r>
        <w:rPr>
          <w:rFonts w:hint="eastAsia" w:ascii="宋体" w:hAnsi="宋体"/>
          <w:color w:val="000000"/>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二</w:t>
      </w:r>
      <w:r>
        <w:rPr>
          <w:rFonts w:hint="eastAsia" w:ascii="方正楷体_GBK" w:eastAsia="方正楷体_GBK"/>
          <w:color w:val="000000"/>
        </w:rPr>
        <w:t>）资格审查</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spacing w:val="0"/>
        </w:rPr>
      </w:pPr>
      <w:r>
        <w:rPr>
          <w:rFonts w:hint="eastAsia" w:ascii="宋体" w:hAnsi="宋体"/>
          <w:color w:val="000000"/>
          <w:spacing w:val="0"/>
        </w:rPr>
        <w:t>根据</w:t>
      </w:r>
      <w:r>
        <w:rPr>
          <w:rFonts w:ascii="宋体" w:hAnsi="宋体"/>
          <w:spacing w:val="0"/>
          <w:szCs w:val="32"/>
        </w:rPr>
        <w:t>招聘</w:t>
      </w:r>
      <w:r>
        <w:rPr>
          <w:rFonts w:hint="eastAsia" w:ascii="宋体" w:hAnsi="宋体"/>
          <w:color w:val="000000"/>
          <w:spacing w:val="0"/>
        </w:rPr>
        <w:t>岗位要求，对应聘者提交的报名信息资料进行比对初审。审查通过的，将电话通知应聘人员进行</w:t>
      </w:r>
      <w:r>
        <w:rPr>
          <w:rFonts w:ascii="宋体" w:hAnsi="宋体"/>
          <w:color w:val="000000"/>
          <w:spacing w:val="0"/>
        </w:rPr>
        <w:t>考试</w:t>
      </w:r>
      <w:r>
        <w:rPr>
          <w:rFonts w:hint="eastAsia" w:ascii="宋体" w:hAnsi="宋体"/>
          <w:color w:val="000000"/>
          <w:spacing w:val="0"/>
        </w:rPr>
        <w:t>。凡发现报考人员与</w:t>
      </w:r>
      <w:r>
        <w:rPr>
          <w:rFonts w:ascii="宋体" w:hAnsi="宋体"/>
          <w:color w:val="000000"/>
          <w:spacing w:val="0"/>
        </w:rPr>
        <w:t>聘用</w:t>
      </w:r>
      <w:r>
        <w:rPr>
          <w:rFonts w:hint="eastAsia" w:ascii="宋体" w:hAnsi="宋体"/>
          <w:color w:val="000000"/>
          <w:spacing w:val="0"/>
        </w:rPr>
        <w:t>条件不符</w:t>
      </w:r>
      <w:r>
        <w:rPr>
          <w:rFonts w:ascii="宋体" w:hAnsi="宋体"/>
          <w:color w:val="000000"/>
          <w:spacing w:val="0"/>
        </w:rPr>
        <w:t>或</w:t>
      </w:r>
      <w:r>
        <w:rPr>
          <w:rFonts w:hint="eastAsia" w:ascii="宋体" w:hAnsi="宋体"/>
          <w:color w:val="000000"/>
          <w:spacing w:val="0"/>
        </w:rPr>
        <w:t>提供虚假材料的，即取消资格</w:t>
      </w:r>
      <w:r>
        <w:rPr>
          <w:rFonts w:ascii="宋体" w:hAnsi="宋体"/>
          <w:color w:val="000000"/>
          <w:spacing w:val="0"/>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三</w:t>
      </w:r>
      <w:r>
        <w:rPr>
          <w:rFonts w:hint="eastAsia" w:ascii="方正楷体_GBK" w:eastAsia="方正楷体_GBK"/>
          <w:color w:val="000000"/>
        </w:rPr>
        <w:t>）考试</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hint="eastAsia" w:ascii="宋体" w:hAnsi="宋体"/>
          <w:color w:val="000000"/>
        </w:rPr>
        <w:t>考试方式</w:t>
      </w:r>
      <w:r>
        <w:rPr>
          <w:rFonts w:ascii="宋体" w:hAnsi="宋体"/>
          <w:color w:val="000000"/>
        </w:rPr>
        <w:t>为笔试+面试，</w:t>
      </w:r>
      <w:r>
        <w:rPr>
          <w:rFonts w:hint="eastAsia" w:ascii="宋体" w:hAnsi="宋体"/>
          <w:color w:val="000000"/>
        </w:rPr>
        <w:t>通过资格审查的报考者持本人身份证参加</w:t>
      </w:r>
      <w:r>
        <w:rPr>
          <w:rFonts w:ascii="宋体" w:hAnsi="宋体"/>
          <w:color w:val="000000"/>
        </w:rPr>
        <w:t>考试，具体时间地点另行通知</w:t>
      </w:r>
      <w:r>
        <w:rPr>
          <w:rFonts w:hint="eastAsia" w:ascii="宋体" w:hAnsi="宋体"/>
          <w:color w:val="000000"/>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eastAsia="方正仿宋_GBK"/>
          <w:color w:val="000000"/>
          <w:sz w:val="32"/>
          <w:szCs w:val="20"/>
        </w:rPr>
      </w:pPr>
      <w:r>
        <w:rPr>
          <w:rFonts w:eastAsia="方正仿宋_GBK"/>
          <w:color w:val="000000"/>
          <w:sz w:val="32"/>
          <w:szCs w:val="20"/>
        </w:rPr>
        <w:t>考试成绩=笔试成绩*50%+面试成绩*50%（四舍五入后保留小数点后两位）。根据笔试成绩从高到低，按岗位拟招聘人数1:2的比例确定进入面试人选，比例不足的按参加笔试实际人数确定，若实际参加面试人数等于或少于岗位拟招聘人数，面试合格线为70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四</w:t>
      </w:r>
      <w:r>
        <w:rPr>
          <w:rFonts w:hint="eastAsia" w:ascii="方正楷体_GBK" w:eastAsia="方正楷体_GBK"/>
          <w:color w:val="000000"/>
        </w:rPr>
        <w:t>）考察</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hint="eastAsia" w:ascii="宋体" w:hAnsi="宋体"/>
          <w:color w:val="000000"/>
        </w:rPr>
        <w:t>根据</w:t>
      </w:r>
      <w:r>
        <w:rPr>
          <w:rFonts w:ascii="宋体" w:hAnsi="宋体"/>
          <w:color w:val="000000"/>
        </w:rPr>
        <w:t>考试</w:t>
      </w:r>
      <w:r>
        <w:rPr>
          <w:rFonts w:hint="eastAsia" w:ascii="宋体" w:hAnsi="宋体"/>
          <w:color w:val="000000"/>
        </w:rPr>
        <w:t>成绩确定被考察人员</w:t>
      </w:r>
      <w:r>
        <w:rPr>
          <w:rFonts w:ascii="宋体" w:hAnsi="宋体"/>
          <w:color w:val="000000"/>
        </w:rPr>
        <w:t>，</w:t>
      </w:r>
      <w:r>
        <w:rPr>
          <w:rFonts w:eastAsia="方正仿宋_GBK"/>
          <w:sz w:val="32"/>
          <w:szCs w:val="32"/>
        </w:rPr>
        <w:t>检测中心</w:t>
      </w:r>
      <w:r>
        <w:rPr>
          <w:rFonts w:hint="eastAsia" w:eastAsia="方正仿宋_GBK"/>
          <w:sz w:val="32"/>
          <w:szCs w:val="32"/>
        </w:rPr>
        <w:t>组织考察组</w:t>
      </w:r>
      <w:r>
        <w:rPr>
          <w:rFonts w:eastAsia="方正仿宋_GBK"/>
          <w:sz w:val="32"/>
          <w:szCs w:val="32"/>
        </w:rPr>
        <w:t>对</w:t>
      </w:r>
      <w:r>
        <w:rPr>
          <w:rFonts w:hint="eastAsia" w:eastAsia="方正仿宋_GBK"/>
          <w:sz w:val="32"/>
          <w:szCs w:val="32"/>
        </w:rPr>
        <w:t>拟聘用人员</w:t>
      </w:r>
      <w:r>
        <w:rPr>
          <w:rFonts w:eastAsia="方正仿宋_GBK"/>
          <w:sz w:val="32"/>
          <w:szCs w:val="32"/>
        </w:rPr>
        <w:t>相关情况进行政审和考察</w:t>
      </w:r>
      <w:r>
        <w:rPr>
          <w:rFonts w:hint="eastAsia" w:eastAsia="方正仿宋_GBK"/>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五</w:t>
      </w:r>
      <w:r>
        <w:rPr>
          <w:rFonts w:hint="eastAsia" w:ascii="方正楷体_GBK" w:eastAsia="方正楷体_GBK"/>
          <w:color w:val="000000"/>
        </w:rPr>
        <w:t>）体检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eastAsia="方正仿宋_GBK"/>
          <w:sz w:val="32"/>
          <w:szCs w:val="32"/>
        </w:rPr>
      </w:pPr>
      <w:r>
        <w:rPr>
          <w:rFonts w:eastAsia="方正仿宋_GBK"/>
          <w:sz w:val="32"/>
          <w:szCs w:val="32"/>
        </w:rPr>
        <w:t>符合条件的人选，通知到指定医院体检，由</w:t>
      </w:r>
      <w:r>
        <w:rPr>
          <w:rFonts w:hint="eastAsia" w:eastAsia="方正仿宋_GBK"/>
          <w:sz w:val="32"/>
          <w:szCs w:val="32"/>
        </w:rPr>
        <w:t>医院出具体检证明</w:t>
      </w:r>
      <w:r>
        <w:rPr>
          <w:rFonts w:eastAsia="方正仿宋_GBK"/>
          <w:sz w:val="32"/>
          <w:szCs w:val="32"/>
        </w:rPr>
        <w:t>，并提供新冠疫苗接种证明</w:t>
      </w:r>
      <w:r>
        <w:rPr>
          <w:rFonts w:hint="eastAsia" w:eastAsia="方正仿宋_GBK"/>
          <w:sz w:val="32"/>
          <w:szCs w:val="32"/>
        </w:rPr>
        <w:t>。凡在体检中弄虚作假或者隐瞒真实情况的，不予录用或取消录用。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六</w:t>
      </w:r>
      <w:r>
        <w:rPr>
          <w:rFonts w:hint="eastAsia" w:ascii="方正楷体_GBK" w:eastAsia="方正楷体_GBK"/>
          <w:color w:val="000000"/>
        </w:rPr>
        <w:t>）集体研究</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hint="eastAsia" w:ascii="宋体" w:hAnsi="宋体"/>
          <w:color w:val="000000"/>
        </w:rPr>
        <w:t>根据考试、考察、体检情况，拟聘用人员由</w:t>
      </w:r>
      <w:r>
        <w:rPr>
          <w:rFonts w:ascii="宋体" w:hAnsi="宋体"/>
          <w:color w:val="000000"/>
        </w:rPr>
        <w:t>检测中心</w:t>
      </w:r>
      <w:r>
        <w:rPr>
          <w:rFonts w:hint="eastAsia" w:ascii="宋体" w:hAnsi="宋体"/>
          <w:color w:val="000000"/>
        </w:rPr>
        <w:t>党组织研究后报滨江集团党委审批。</w:t>
      </w:r>
    </w:p>
    <w:p>
      <w:pPr>
        <w:pStyle w:val="9"/>
        <w:spacing w:before="0" w:beforeAutospacing="0" w:after="0" w:afterAutospacing="0" w:line="500" w:lineRule="exact"/>
        <w:ind w:firstLine="634" w:firstLineChars="200"/>
        <w:rPr>
          <w:rFonts w:hint="eastAsia" w:ascii="方正楷体_GBK" w:eastAsia="方正楷体_GBK"/>
          <w:color w:val="000000"/>
          <w:sz w:val="32"/>
          <w:szCs w:val="20"/>
        </w:rPr>
      </w:pPr>
      <w:r>
        <w:rPr>
          <w:rFonts w:hint="eastAsia" w:ascii="方正楷体_GBK" w:eastAsia="方正楷体_GBK"/>
          <w:color w:val="000000"/>
          <w:sz w:val="32"/>
          <w:szCs w:val="20"/>
        </w:rPr>
        <w:t>（</w:t>
      </w:r>
      <w:r>
        <w:rPr>
          <w:rFonts w:ascii="方正楷体_GBK" w:eastAsia="方正楷体_GBK"/>
          <w:color w:val="000000"/>
          <w:sz w:val="32"/>
          <w:szCs w:val="20"/>
        </w:rPr>
        <w:t>七</w:t>
      </w:r>
      <w:r>
        <w:rPr>
          <w:rFonts w:hint="eastAsia" w:ascii="方正楷体_GBK" w:eastAsia="方正楷体_GBK"/>
          <w:color w:val="000000"/>
          <w:sz w:val="32"/>
          <w:szCs w:val="20"/>
        </w:rPr>
        <w:t>）公示</w:t>
      </w:r>
    </w:p>
    <w:p>
      <w:pPr>
        <w:pStyle w:val="9"/>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在公示栏公示</w:t>
      </w:r>
      <w:r>
        <w:rPr>
          <w:rFonts w:eastAsia="方正仿宋_GBK"/>
          <w:sz w:val="32"/>
          <w:szCs w:val="32"/>
        </w:rPr>
        <w:t>5</w:t>
      </w:r>
      <w:r>
        <w:rPr>
          <w:rFonts w:hint="eastAsia" w:eastAsia="方正仿宋_GBK"/>
          <w:sz w:val="32"/>
          <w:szCs w:val="32"/>
        </w:rPr>
        <w:t>个工作日。公示内容包括招聘单位名称、拟聘岗位以及拟聘人员基本情况。</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八</w:t>
      </w:r>
      <w:r>
        <w:rPr>
          <w:rFonts w:hint="eastAsia" w:ascii="方正楷体_GBK" w:eastAsia="方正楷体_GBK"/>
          <w:color w:val="000000"/>
        </w:rPr>
        <w:t>）录用</w:t>
      </w:r>
    </w:p>
    <w:p>
      <w:pPr>
        <w:pStyle w:val="9"/>
        <w:spacing w:before="0" w:beforeAutospacing="0" w:after="0" w:afterAutospacing="0" w:line="500" w:lineRule="exact"/>
        <w:ind w:firstLine="634" w:firstLineChars="200"/>
        <w:rPr>
          <w:rFonts w:eastAsia="方正仿宋_GBK"/>
          <w:sz w:val="32"/>
          <w:szCs w:val="32"/>
        </w:rPr>
      </w:pPr>
      <w:r>
        <w:rPr>
          <w:rFonts w:hint="eastAsia" w:eastAsia="方正仿宋_GBK"/>
          <w:sz w:val="32"/>
          <w:szCs w:val="32"/>
        </w:rPr>
        <w:t>公示结果无异议的，拟聘人员原则上应于公示期满后</w:t>
      </w:r>
      <w:r>
        <w:rPr>
          <w:rFonts w:eastAsia="方正仿宋_GBK"/>
          <w:sz w:val="32"/>
          <w:szCs w:val="32"/>
        </w:rPr>
        <w:t>1个月</w:t>
      </w:r>
      <w:r>
        <w:rPr>
          <w:rFonts w:hint="eastAsia" w:eastAsia="方正仿宋_GBK"/>
          <w:sz w:val="32"/>
          <w:szCs w:val="32"/>
        </w:rPr>
        <w:t>内提供办理聘用手续所需的材料，</w:t>
      </w:r>
      <w:r>
        <w:rPr>
          <w:rFonts w:eastAsia="方正仿宋_GBK"/>
          <w:sz w:val="32"/>
          <w:szCs w:val="32"/>
        </w:rPr>
        <w:t>检测中心</w:t>
      </w:r>
      <w:r>
        <w:rPr>
          <w:rFonts w:hint="eastAsia" w:eastAsia="方正仿宋_GBK"/>
          <w:sz w:val="32"/>
          <w:szCs w:val="32"/>
        </w:rPr>
        <w:t>与拟聘人员签订</w:t>
      </w:r>
      <w:r>
        <w:rPr>
          <w:rFonts w:eastAsia="方正仿宋_GBK"/>
          <w:sz w:val="32"/>
          <w:szCs w:val="32"/>
        </w:rPr>
        <w:t>相应岗位</w:t>
      </w:r>
      <w:r>
        <w:rPr>
          <w:rFonts w:hint="eastAsia" w:eastAsia="方正仿宋_GBK"/>
          <w:sz w:val="32"/>
          <w:szCs w:val="32"/>
        </w:rPr>
        <w:t>劳动合同（试用期及试用期待遇按照《劳动法》等相关法律法规</w:t>
      </w:r>
      <w:r>
        <w:rPr>
          <w:rFonts w:eastAsia="方正仿宋_GBK"/>
          <w:sz w:val="32"/>
          <w:szCs w:val="32"/>
        </w:rPr>
        <w:t>和制度</w:t>
      </w:r>
      <w:r>
        <w:rPr>
          <w:rFonts w:hint="eastAsia" w:eastAsia="方正仿宋_GBK"/>
          <w:sz w:val="32"/>
          <w:szCs w:val="32"/>
        </w:rPr>
        <w:t>执行）</w:t>
      </w:r>
    </w:p>
    <w:p>
      <w:pPr>
        <w:pStyle w:val="9"/>
        <w:spacing w:before="0" w:beforeAutospacing="0" w:after="0" w:afterAutospacing="0" w:line="500" w:lineRule="exact"/>
        <w:ind w:firstLine="630"/>
        <w:rPr>
          <w:rFonts w:eastAsia="方正黑体_GBK"/>
          <w:sz w:val="32"/>
          <w:szCs w:val="32"/>
        </w:rPr>
      </w:pPr>
      <w:r>
        <w:rPr>
          <w:rFonts w:eastAsia="方正黑体_GBK"/>
          <w:sz w:val="32"/>
          <w:szCs w:val="32"/>
        </w:rPr>
        <w:t>四</w:t>
      </w:r>
      <w:r>
        <w:rPr>
          <w:rFonts w:hint="eastAsia" w:eastAsia="方正黑体_GBK"/>
          <w:sz w:val="32"/>
          <w:szCs w:val="32"/>
        </w:rPr>
        <w:t>、薪酬待遇</w:t>
      </w:r>
    </w:p>
    <w:p>
      <w:pPr>
        <w:ind w:firstLine="634" w:firstLineChars="200"/>
        <w:rPr>
          <w:rFonts w:hint="eastAsia"/>
        </w:rPr>
      </w:pPr>
      <w:r>
        <w:t>按</w:t>
      </w:r>
      <w:r>
        <w:rPr>
          <w:rFonts w:hint="eastAsia"/>
        </w:rPr>
        <w:t>检测中心</w:t>
      </w:r>
      <w:r>
        <w:rPr>
          <w:rFonts w:hint="eastAsia"/>
          <w:lang w:val="en-US" w:eastAsia="zh-CN"/>
        </w:rPr>
        <w:t>员工工资薪酬待遇</w:t>
      </w:r>
      <w:r>
        <w:rPr>
          <w:rFonts w:hint="eastAsia"/>
        </w:rPr>
        <w:t>执行。</w:t>
      </w:r>
    </w:p>
    <w:p>
      <w:pPr>
        <w:pStyle w:val="9"/>
        <w:spacing w:before="0" w:beforeAutospacing="0" w:after="0" w:afterAutospacing="0" w:line="500" w:lineRule="exact"/>
        <w:ind w:firstLine="630"/>
        <w:rPr>
          <w:rFonts w:eastAsia="方正黑体_GBK"/>
          <w:sz w:val="32"/>
          <w:szCs w:val="32"/>
        </w:rPr>
      </w:pPr>
      <w:r>
        <w:rPr>
          <w:rFonts w:eastAsia="方正黑体_GBK"/>
          <w:sz w:val="32"/>
          <w:szCs w:val="32"/>
        </w:rPr>
        <w:t>五</w:t>
      </w:r>
      <w:r>
        <w:rPr>
          <w:rFonts w:hint="eastAsia" w:eastAsia="方正黑体_GBK"/>
          <w:sz w:val="32"/>
          <w:szCs w:val="32"/>
        </w:rPr>
        <w:t>、其他事项</w:t>
      </w:r>
    </w:p>
    <w:p>
      <w:pPr>
        <w:pStyle w:val="9"/>
        <w:spacing w:before="0" w:beforeAutospacing="0" w:after="0" w:afterAutospacing="0" w:line="500" w:lineRule="exact"/>
        <w:ind w:firstLine="634" w:firstLineChars="200"/>
        <w:jc w:val="both"/>
        <w:rPr>
          <w:rFonts w:eastAsia="方正仿宋_GBK"/>
          <w:sz w:val="32"/>
          <w:szCs w:val="32"/>
        </w:rPr>
      </w:pPr>
      <w:r>
        <w:rPr>
          <w:rFonts w:eastAsia="方正仿宋_GBK"/>
          <w:sz w:val="32"/>
          <w:szCs w:val="32"/>
        </w:rPr>
        <w:t>1．</w:t>
      </w:r>
      <w:r>
        <w:rPr>
          <w:rFonts w:hint="eastAsia" w:eastAsia="方正仿宋_GBK"/>
          <w:sz w:val="32"/>
          <w:szCs w:val="32"/>
        </w:rPr>
        <w:t>年龄、工作经验等要求计算到报名截止日，工作经历（经验）年限按足年足月累计。</w:t>
      </w:r>
    </w:p>
    <w:p>
      <w:pPr>
        <w:pStyle w:val="9"/>
        <w:spacing w:before="0" w:beforeAutospacing="0" w:after="0" w:afterAutospacing="0" w:line="500" w:lineRule="exact"/>
        <w:ind w:firstLine="634" w:firstLineChars="200"/>
        <w:jc w:val="both"/>
        <w:rPr>
          <w:rFonts w:eastAsia="方正仿宋_GBK"/>
          <w:color w:val="FF0000"/>
          <w:sz w:val="32"/>
          <w:szCs w:val="32"/>
        </w:rPr>
      </w:pPr>
      <w:r>
        <w:rPr>
          <w:rFonts w:eastAsia="方正仿宋_GBK"/>
          <w:sz w:val="32"/>
          <w:szCs w:val="32"/>
        </w:rPr>
        <w:t>2</w:t>
      </w:r>
      <w:r>
        <w:rPr>
          <w:rFonts w:eastAsia="方正仿宋_GBK"/>
          <w:color w:val="auto"/>
          <w:sz w:val="32"/>
          <w:szCs w:val="32"/>
        </w:rPr>
        <w:t>．</w:t>
      </w:r>
      <w:r>
        <w:rPr>
          <w:rFonts w:hint="eastAsia" w:eastAsia="方正仿宋_GBK"/>
          <w:color w:val="auto"/>
          <w:sz w:val="32"/>
          <w:szCs w:val="32"/>
        </w:rPr>
        <w:t>岗位资格条件要求的学历（位），且均为岗位所要求的专业对应的学历或以上学历。但如果已持有</w:t>
      </w:r>
      <w:r>
        <w:rPr>
          <w:rFonts w:hint="eastAsia" w:eastAsia="方正仿宋_GBK"/>
          <w:color w:val="auto"/>
          <w:sz w:val="32"/>
          <w:szCs w:val="32"/>
          <w:lang w:val="en-US" w:eastAsia="zh-CN"/>
        </w:rPr>
        <w:t>符合</w:t>
      </w:r>
      <w:r>
        <w:rPr>
          <w:rFonts w:hint="eastAsia" w:eastAsia="方正仿宋_GBK"/>
          <w:color w:val="auto"/>
          <w:sz w:val="32"/>
          <w:szCs w:val="32"/>
        </w:rPr>
        <w:t>岗位专业要求的同级或更高级</w:t>
      </w:r>
      <w:r>
        <w:rPr>
          <w:rFonts w:hint="eastAsia" w:eastAsia="方正仿宋_GBK"/>
          <w:color w:val="auto"/>
          <w:sz w:val="32"/>
          <w:szCs w:val="32"/>
          <w:lang w:val="en-US" w:eastAsia="zh-CN"/>
        </w:rPr>
        <w:t>职称的</w:t>
      </w:r>
      <w:r>
        <w:rPr>
          <w:rFonts w:hint="eastAsia" w:eastAsia="方正仿宋_GBK"/>
          <w:color w:val="auto"/>
          <w:sz w:val="32"/>
          <w:szCs w:val="32"/>
        </w:rPr>
        <w:t>，</w:t>
      </w:r>
      <w:r>
        <w:rPr>
          <w:rFonts w:hint="eastAsia" w:eastAsia="方正仿宋_GBK"/>
          <w:color w:val="auto"/>
          <w:sz w:val="32"/>
          <w:szCs w:val="32"/>
          <w:lang w:val="en-US" w:eastAsia="zh-CN"/>
        </w:rPr>
        <w:t>学历条件可适当放宽</w:t>
      </w:r>
      <w:r>
        <w:rPr>
          <w:rFonts w:hint="eastAsia" w:eastAsia="方正仿宋_GBK"/>
          <w:color w:val="auto"/>
          <w:sz w:val="32"/>
          <w:szCs w:val="32"/>
        </w:rPr>
        <w:t>。</w:t>
      </w:r>
    </w:p>
    <w:p>
      <w:pPr>
        <w:pStyle w:val="9"/>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3．</w:t>
      </w:r>
      <w:r>
        <w:rPr>
          <w:rFonts w:hint="eastAsia" w:eastAsia="方正仿宋_GBK"/>
          <w:sz w:val="32"/>
          <w:szCs w:val="32"/>
        </w:rPr>
        <w:t>拟聘用人员实行试用期，试用期包括在劳动合同期限内，试用期满考核不合格的予以解聘。</w:t>
      </w:r>
    </w:p>
    <w:p>
      <w:pPr>
        <w:pStyle w:val="9"/>
        <w:spacing w:before="0" w:beforeAutospacing="0" w:after="0" w:afterAutospacing="0" w:line="500" w:lineRule="exact"/>
        <w:ind w:firstLine="624"/>
        <w:rPr>
          <w:rFonts w:eastAsia="方正仿宋_GBK"/>
          <w:sz w:val="32"/>
          <w:szCs w:val="32"/>
        </w:rPr>
      </w:pPr>
      <w:r>
        <w:rPr>
          <w:rFonts w:eastAsia="方正仿宋_GBK"/>
          <w:sz w:val="32"/>
          <w:szCs w:val="32"/>
        </w:rPr>
        <w:t>4．</w:t>
      </w:r>
      <w:r>
        <w:rPr>
          <w:rFonts w:hint="eastAsia" w:eastAsia="方正仿宋_GBK"/>
          <w:sz w:val="32"/>
          <w:szCs w:val="32"/>
        </w:rPr>
        <w:t>严格落实回避政策。凡应聘人员为招聘单位负责人配偶、父母，配偶的父母，子女及其配偶，兄弟姐妹及其配偶、子女，配偶的兄弟姐妹等亲属的，不得应聘该单位人事、财务审计和纪检岗位，以及有直接上下级领导关系的岗位。</w:t>
      </w:r>
      <w:r>
        <w:rPr>
          <w:rFonts w:eastAsia="方正仿宋_GBK"/>
          <w:sz w:val="32"/>
          <w:szCs w:val="32"/>
        </w:rPr>
        <w:t>招聘单位负责人和招聘工作人员在办理人员招聘事项时，涉及与本人有上述亲属关系或者其他情形可能影响招聘公正的，应当主动申请回避。</w:t>
      </w:r>
    </w:p>
    <w:p>
      <w:pPr>
        <w:pStyle w:val="9"/>
        <w:spacing w:before="0" w:beforeAutospacing="0" w:after="0" w:afterAutospacing="0" w:line="500" w:lineRule="exact"/>
        <w:ind w:firstLine="624"/>
        <w:rPr>
          <w:rFonts w:hint="eastAsia" w:eastAsia="方正仿宋_GBK"/>
          <w:sz w:val="32"/>
          <w:szCs w:val="32"/>
        </w:rPr>
      </w:pPr>
      <w:r>
        <w:rPr>
          <w:rFonts w:eastAsia="方正仿宋_GBK"/>
          <w:sz w:val="32"/>
          <w:szCs w:val="32"/>
        </w:rPr>
        <w:t>5．</w:t>
      </w:r>
      <w:r>
        <w:rPr>
          <w:rFonts w:hint="eastAsia" w:eastAsia="方正仿宋_GBK"/>
          <w:sz w:val="32"/>
          <w:szCs w:val="32"/>
        </w:rPr>
        <w:t>对应聘者资格审核贯穿招聘全程，一经发现应聘人员不符合简章规定或不符合招聘岗位资格条件或提供虚假信息（含证明材料等），立即取消聘用资格或解除聘用合同。</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eastAsia="方正仿宋_GBK" w:cs="方正仿宋_GBK"/>
          <w:sz w:val="32"/>
          <w:szCs w:val="32"/>
        </w:rPr>
      </w:pPr>
      <w:r>
        <w:rPr>
          <w:rFonts w:ascii="宋体" w:hAnsi="宋体" w:cs="方正仿宋_GBK"/>
        </w:rPr>
        <w:t>6.</w:t>
      </w:r>
      <w:r>
        <w:rPr>
          <w:rFonts w:hint="eastAsia" w:eastAsia="方正仿宋_GBK"/>
          <w:sz w:val="32"/>
          <w:szCs w:val="32"/>
        </w:rPr>
        <w:t>应聘人员</w:t>
      </w:r>
      <w:r>
        <w:rPr>
          <w:rFonts w:eastAsia="方正仿宋_GBK"/>
          <w:sz w:val="32"/>
          <w:szCs w:val="32"/>
        </w:rPr>
        <w:t>在</w:t>
      </w:r>
      <w:r>
        <w:rPr>
          <w:rFonts w:ascii="宋体" w:hAnsi="宋体" w:cs="方正仿宋_GBK"/>
        </w:rPr>
        <w:t>报名、考试时请严格执行疫情防控相关要求。</w:t>
      </w:r>
    </w:p>
    <w:p>
      <w:pPr>
        <w:pStyle w:val="9"/>
        <w:spacing w:before="0" w:beforeAutospacing="0" w:after="0" w:afterAutospacing="0" w:line="500" w:lineRule="exact"/>
        <w:ind w:firstLine="624"/>
        <w:jc w:val="both"/>
        <w:rPr>
          <w:rFonts w:eastAsia="方正仿宋_GBK" w:cs="方正仿宋_GBK"/>
          <w:sz w:val="32"/>
          <w:szCs w:val="32"/>
        </w:rPr>
      </w:pPr>
    </w:p>
    <w:p>
      <w:pPr>
        <w:pStyle w:val="9"/>
        <w:spacing w:before="0" w:beforeAutospacing="0" w:after="0" w:afterAutospacing="0" w:line="500" w:lineRule="exact"/>
        <w:ind w:firstLine="624"/>
        <w:jc w:val="both"/>
        <w:rPr>
          <w:rFonts w:eastAsia="方正仿宋_GBK" w:cs="方正仿宋_GBK"/>
          <w:sz w:val="32"/>
          <w:szCs w:val="32"/>
        </w:rPr>
      </w:pPr>
      <w:r>
        <w:rPr>
          <w:rFonts w:eastAsia="方正仿宋_GBK" w:cs="方正仿宋_GBK"/>
          <w:sz w:val="32"/>
          <w:szCs w:val="32"/>
        </w:rPr>
        <w:t>附件：1.公开招聘岗位</w:t>
      </w:r>
      <w:r>
        <w:rPr>
          <w:rFonts w:hint="eastAsia" w:eastAsia="方正仿宋_GBK" w:cs="方正仿宋_GBK"/>
          <w:sz w:val="32"/>
          <w:szCs w:val="32"/>
        </w:rPr>
        <w:t>一览表</w:t>
      </w:r>
    </w:p>
    <w:p>
      <w:pPr>
        <w:pStyle w:val="9"/>
        <w:spacing w:before="0" w:beforeAutospacing="0" w:after="0" w:afterAutospacing="0" w:line="500" w:lineRule="exact"/>
        <w:ind w:firstLine="624"/>
        <w:jc w:val="both"/>
        <w:rPr>
          <w:rFonts w:eastAsia="方正仿宋_GBK" w:cs="方正仿宋_GBK"/>
          <w:sz w:val="32"/>
          <w:szCs w:val="32"/>
        </w:rPr>
      </w:pPr>
      <w:r>
        <w:rPr>
          <w:rFonts w:eastAsia="方正仿宋_GBK" w:cs="方正仿宋_GBK"/>
          <w:sz w:val="32"/>
          <w:szCs w:val="32"/>
        </w:rPr>
        <w:t xml:space="preserve">      2.检测中心公开招聘报名表</w:t>
      </w:r>
    </w:p>
    <w:p>
      <w:pPr>
        <w:pStyle w:val="9"/>
        <w:spacing w:before="0" w:beforeAutospacing="0" w:after="0" w:afterAutospacing="0" w:line="500" w:lineRule="exact"/>
        <w:ind w:firstLine="624"/>
        <w:jc w:val="both"/>
        <w:rPr>
          <w:rFonts w:eastAsia="方正仿宋_GBK" w:cs="方正仿宋_GBK"/>
          <w:sz w:val="32"/>
          <w:szCs w:val="32"/>
        </w:rPr>
      </w:pPr>
    </w:p>
    <w:p/>
    <w:p>
      <w:pPr>
        <w:sectPr>
          <w:footerReference r:id="rId3" w:type="default"/>
          <w:footerReference r:id="rId4" w:type="even"/>
          <w:pgSz w:w="11905" w:h="16840"/>
          <w:pgMar w:top="2098" w:right="1474" w:bottom="1985" w:left="1588" w:header="851" w:footer="1474" w:gutter="0"/>
          <w:pgNumType w:fmt="decimal" w:start="1"/>
          <w:cols w:space="720" w:num="1"/>
          <w:docGrid w:type="linesAndChars" w:linePitch="579" w:charSpace="-819"/>
        </w:sectPr>
      </w:pPr>
    </w:p>
    <w:p>
      <w:pPr>
        <w:spacing w:line="400" w:lineRule="exact"/>
        <w:ind w:left="0"/>
        <w:rPr>
          <w:rFonts w:hint="eastAsia" w:ascii="方正黑体_GBK" w:eastAsia="方正黑体_GBK"/>
        </w:rPr>
      </w:pPr>
      <w:r>
        <w:rPr>
          <w:rFonts w:hint="eastAsia" w:ascii="方正黑体_GBK" w:eastAsia="方正黑体_GBK"/>
        </w:rPr>
        <w:t>附件</w:t>
      </w:r>
      <w:r>
        <w:rPr>
          <w:rFonts w:ascii="方正黑体_GBK" w:eastAsia="方正黑体_GBK"/>
        </w:rPr>
        <w:t>1</w:t>
      </w:r>
    </w:p>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ascii="方正小标宋_GBK" w:eastAsia="方正小标宋_GBK"/>
          <w:sz w:val="44"/>
        </w:rPr>
      </w:pPr>
      <w:r>
        <w:rPr>
          <w:rFonts w:ascii="方正小标宋_GBK" w:eastAsia="方正小标宋_GBK"/>
          <w:sz w:val="44"/>
        </w:rPr>
        <w:t>公开招聘岗位</w:t>
      </w:r>
      <w:r>
        <w:rPr>
          <w:rFonts w:hint="eastAsia" w:ascii="方正小标宋_GBK" w:eastAsia="方正小标宋_GBK"/>
          <w:sz w:val="44"/>
        </w:rPr>
        <w:t>一览表</w:t>
      </w:r>
    </w:p>
    <w:tbl>
      <w:tblPr>
        <w:tblStyle w:val="11"/>
        <w:tblpPr w:leftFromText="180" w:rightFromText="180" w:vertAnchor="text" w:horzAnchor="page" w:tblpX="1756" w:tblpY="62"/>
        <w:tblOverlap w:val="never"/>
        <w:tblW w:w="13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02"/>
        <w:gridCol w:w="802"/>
        <w:gridCol w:w="1342"/>
        <w:gridCol w:w="1778"/>
        <w:gridCol w:w="1759"/>
        <w:gridCol w:w="959"/>
        <w:gridCol w:w="959"/>
        <w:gridCol w:w="304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blHeader/>
        </w:trPr>
        <w:tc>
          <w:tcPr>
            <w:tcW w:w="8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招聘单位</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岗位名称</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招聘人数</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学历</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专业</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年龄</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方正黑体_GBK" w:eastAsia="方正黑体_GBK"/>
                <w:sz w:val="24"/>
              </w:rPr>
            </w:pPr>
            <w:r>
              <w:rPr>
                <w:rFonts w:ascii="方正黑体_GBK" w:eastAsia="方正黑体_GBK"/>
                <w:sz w:val="24"/>
              </w:rPr>
              <w:t>职称</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性别</w:t>
            </w:r>
          </w:p>
        </w:tc>
        <w:tc>
          <w:tcPr>
            <w:tcW w:w="304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岗位</w:t>
            </w:r>
          </w:p>
          <w:p>
            <w:pPr>
              <w:spacing w:line="300" w:lineRule="exact"/>
              <w:jc w:val="center"/>
              <w:rPr>
                <w:rFonts w:hint="eastAsia" w:ascii="方正黑体_GBK" w:eastAsia="方正黑体_GBK"/>
                <w:sz w:val="24"/>
              </w:rPr>
            </w:pPr>
            <w:r>
              <w:rPr>
                <w:rFonts w:hint="eastAsia" w:ascii="方正黑体_GBK" w:eastAsia="方正黑体_GBK"/>
                <w:sz w:val="24"/>
              </w:rPr>
              <w:t>要求</w:t>
            </w:r>
          </w:p>
        </w:tc>
        <w:tc>
          <w:tcPr>
            <w:tcW w:w="126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8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pacing w:val="-10"/>
                <w:sz w:val="18"/>
              </w:rPr>
            </w:pPr>
            <w:r>
              <w:rPr>
                <w:spacing w:val="-10"/>
                <w:sz w:val="18"/>
              </w:rPr>
              <w:t>检测中心</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lang w:val="en-US" w:eastAsia="zh-CN"/>
              </w:rPr>
            </w:pPr>
            <w:r>
              <w:rPr>
                <w:rFonts w:hint="eastAsia"/>
                <w:sz w:val="18"/>
                <w:lang w:val="en-US" w:eastAsia="zh-CN"/>
              </w:rPr>
              <w:t>综合部综合岗</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sz w:val="18"/>
              </w:rPr>
            </w:pPr>
            <w:r>
              <w:rPr>
                <w:sz w:val="18"/>
              </w:rPr>
              <w:t>1</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pPr>
            <w:r>
              <w:rPr>
                <w:rFonts w:hint="eastAsia"/>
                <w:sz w:val="18"/>
                <w:lang w:val="en-US" w:eastAsia="zh-CN"/>
              </w:rPr>
              <w:t>全日制</w:t>
            </w:r>
            <w:r>
              <w:rPr>
                <w:sz w:val="18"/>
              </w:rPr>
              <w:t>大学本科及以上学历</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ind w:left="-160" w:leftChars="-50" w:right="-160" w:rightChars="-50"/>
              <w:rPr>
                <w:kern w:val="0"/>
                <w:sz w:val="18"/>
                <w:szCs w:val="18"/>
              </w:rPr>
            </w:pPr>
            <w:r>
              <w:rPr>
                <w:rFonts w:eastAsia="方正仿宋_GBK"/>
                <w:kern w:val="0"/>
                <w:sz w:val="18"/>
                <w:szCs w:val="18"/>
              </w:rPr>
              <w:t>公共管理类</w:t>
            </w:r>
            <w:r>
              <w:rPr>
                <w:kern w:val="0"/>
                <w:sz w:val="18"/>
                <w:szCs w:val="18"/>
              </w:rPr>
              <w:t>、</w:t>
            </w:r>
            <w:r>
              <w:rPr>
                <w:rFonts w:eastAsia="方正仿宋_GBK"/>
                <w:kern w:val="0"/>
                <w:sz w:val="18"/>
                <w:szCs w:val="18"/>
              </w:rPr>
              <w:t>工商管理类</w:t>
            </w:r>
            <w:r>
              <w:rPr>
                <w:kern w:val="0"/>
                <w:sz w:val="18"/>
                <w:szCs w:val="18"/>
              </w:rPr>
              <w:t>专业</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sz w:val="18"/>
              </w:rPr>
              <w:t>35周岁及以下</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sz w:val="18"/>
                <w:lang w:val="en-US" w:eastAsia="zh-CN"/>
              </w:rPr>
            </w:pPr>
            <w:r>
              <w:rPr>
                <w:rFonts w:hint="eastAsia"/>
                <w:sz w:val="18"/>
                <w:lang w:val="en-US" w:eastAsia="zh-CN"/>
              </w:rPr>
              <w:t>助理政工师、助理馆员</w:t>
            </w:r>
            <w:r>
              <w:rPr>
                <w:rFonts w:hint="eastAsia"/>
                <w:sz w:val="18"/>
              </w:rPr>
              <w:t>及以上职称</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sz w:val="18"/>
                <w:lang w:val="en-US" w:eastAsia="zh-CN"/>
              </w:rPr>
            </w:pPr>
            <w:r>
              <w:rPr>
                <w:sz w:val="18"/>
                <w:lang w:val="en-US" w:eastAsia="zh-CN"/>
              </w:rPr>
              <w:t>女性</w:t>
            </w:r>
          </w:p>
        </w:tc>
        <w:tc>
          <w:tcPr>
            <w:tcW w:w="304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sz w:val="18"/>
                <w:lang w:val="en-US" w:eastAsia="zh-CN"/>
              </w:rPr>
            </w:pPr>
            <w:r>
              <w:rPr>
                <w:rFonts w:hint="eastAsia"/>
                <w:sz w:val="18"/>
                <w:lang w:val="en-US" w:eastAsia="zh-CN"/>
              </w:rPr>
              <w:t>中共党员，有国企或机关工作经历优先</w:t>
            </w:r>
            <w:r>
              <w:rPr>
                <w:rFonts w:hint="eastAsia"/>
                <w:sz w:val="18"/>
              </w:rPr>
              <w:t>；具有从事人事管理</w:t>
            </w:r>
            <w:r>
              <w:rPr>
                <w:sz w:val="18"/>
              </w:rPr>
              <w:t>、财务</w:t>
            </w:r>
            <w:r>
              <w:rPr>
                <w:rFonts w:hint="eastAsia"/>
                <w:sz w:val="18"/>
              </w:rPr>
              <w:t>相关工作经验</w:t>
            </w:r>
            <w:r>
              <w:rPr>
                <w:sz w:val="18"/>
              </w:rPr>
              <w:t>，</w:t>
            </w:r>
            <w:r>
              <w:rPr>
                <w:rFonts w:hint="eastAsia"/>
                <w:sz w:val="18"/>
              </w:rPr>
              <w:t>有一定的计算机操作水平，熟悉日常办公软件使用，文字基础好，具有一定的公文写作能力；原则性强，有良好的执行力及职业素养；有强烈的责任感和敬业精神，能承受较大的工作压力</w:t>
            </w:r>
            <w:r>
              <w:rPr>
                <w:sz w:val="18"/>
              </w:rPr>
              <w:t>优先</w:t>
            </w:r>
            <w:r>
              <w:rPr>
                <w:rFonts w:hint="eastAsia"/>
                <w:sz w:val="18"/>
                <w:lang w:eastAsia="zh-CN"/>
              </w:rPr>
              <w:t>。</w:t>
            </w:r>
          </w:p>
        </w:tc>
        <w:tc>
          <w:tcPr>
            <w:tcW w:w="1265" w:type="dxa"/>
            <w:tcBorders>
              <w:top w:val="single" w:color="auto" w:sz="4" w:space="0"/>
              <w:left w:val="single" w:color="auto" w:sz="4" w:space="0"/>
              <w:bottom w:val="single" w:color="auto" w:sz="4" w:space="0"/>
              <w:right w:val="single" w:color="auto" w:sz="4" w:space="0"/>
              <w:tl2br w:val="nil"/>
              <w:tr2bl w:val="nil"/>
            </w:tcBorders>
            <w:vAlign w:val="center"/>
          </w:tcPr>
          <w:p>
            <w:r>
              <w:rPr>
                <w:sz w:val="18"/>
                <w:lang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0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sz w:val="18"/>
              </w:rPr>
              <w:t>检测一部</w:t>
            </w:r>
            <w:r>
              <w:rPr>
                <w:rFonts w:hint="eastAsia"/>
                <w:sz w:val="18"/>
              </w:rPr>
              <w:t>检测岗</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sz w:val="18"/>
              </w:rPr>
            </w:pPr>
            <w:r>
              <w:rPr>
                <w:sz w:val="18"/>
              </w:rPr>
              <w:t>1</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pPr>
            <w:r>
              <w:rPr>
                <w:rFonts w:hint="eastAsia"/>
                <w:sz w:val="18"/>
                <w:lang w:val="en-US" w:eastAsia="zh-CN"/>
              </w:rPr>
              <w:t>全日制</w:t>
            </w:r>
            <w:r>
              <w:rPr>
                <w:sz w:val="18"/>
              </w:rPr>
              <w:t>大学本科及以上学历</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kern w:val="0"/>
                <w:sz w:val="18"/>
                <w:szCs w:val="18"/>
              </w:rPr>
            </w:pPr>
            <w:r>
              <w:rPr>
                <w:rFonts w:hint="eastAsia"/>
                <w:sz w:val="18"/>
                <w:szCs w:val="18"/>
              </w:rPr>
              <w:t>建筑</w:t>
            </w:r>
            <w:r>
              <w:rPr>
                <w:sz w:val="18"/>
                <w:szCs w:val="18"/>
              </w:rPr>
              <w:t>类</w:t>
            </w:r>
            <w:r>
              <w:rPr>
                <w:rFonts w:hint="eastAsia"/>
                <w:sz w:val="18"/>
                <w:szCs w:val="18"/>
              </w:rPr>
              <w:t>专业</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r>
              <w:rPr>
                <w:rFonts w:hint="eastAsia"/>
                <w:sz w:val="18"/>
              </w:rPr>
              <w:t>35周岁及以下</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sz w:val="18"/>
              </w:rPr>
            </w:pPr>
            <w:r>
              <w:rPr>
                <w:rFonts w:hint="eastAsia"/>
                <w:sz w:val="18"/>
                <w:lang w:val="en-US" w:eastAsia="zh-CN"/>
              </w:rPr>
              <w:t>助理</w:t>
            </w:r>
            <w:r>
              <w:rPr>
                <w:rFonts w:hint="eastAsia"/>
                <w:sz w:val="18"/>
              </w:rPr>
              <w:t>工程师及以上职称</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rFonts w:hint="eastAsia"/>
                <w:sz w:val="18"/>
              </w:rPr>
              <w:t>不限</w:t>
            </w:r>
          </w:p>
        </w:tc>
        <w:tc>
          <w:tcPr>
            <w:tcW w:w="304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sz w:val="18"/>
              </w:rPr>
            </w:pPr>
            <w:r>
              <w:rPr>
                <w:rFonts w:hint="eastAsia"/>
                <w:sz w:val="18"/>
              </w:rPr>
              <w:t>从事质量检测工作3年及以上</w:t>
            </w:r>
            <w:r>
              <w:rPr>
                <w:sz w:val="18"/>
              </w:rPr>
              <w:t>，</w:t>
            </w:r>
            <w:r>
              <w:rPr>
                <w:rFonts w:hint="eastAsia"/>
                <w:sz w:val="18"/>
              </w:rPr>
              <w:t>持有重庆市城乡建设委员会颁发的</w:t>
            </w:r>
            <w:r>
              <w:rPr>
                <w:rFonts w:hint="eastAsia"/>
                <w:sz w:val="18"/>
                <w:lang w:val="en-US" w:eastAsia="zh-CN"/>
              </w:rPr>
              <w:t>市政道路职业培训合格证书</w:t>
            </w:r>
            <w:r>
              <w:rPr>
                <w:rFonts w:hint="eastAsia"/>
                <w:sz w:val="18"/>
              </w:rPr>
              <w:t>（持</w:t>
            </w:r>
            <w:r>
              <w:rPr>
                <w:rFonts w:hint="eastAsia"/>
                <w:sz w:val="18"/>
                <w:lang w:val="en-US" w:eastAsia="zh-CN"/>
              </w:rPr>
              <w:t>主体结构工程现场检测、地基基础工程检测、见证取样检测等多项证书者</w:t>
            </w:r>
            <w:r>
              <w:rPr>
                <w:rFonts w:hint="eastAsia"/>
                <w:sz w:val="18"/>
              </w:rPr>
              <w:t>优先）。</w:t>
            </w:r>
          </w:p>
        </w:tc>
        <w:tc>
          <w:tcPr>
            <w:tcW w:w="1265" w:type="dxa"/>
            <w:tcBorders>
              <w:top w:val="single" w:color="auto" w:sz="4" w:space="0"/>
              <w:left w:val="single" w:color="auto" w:sz="4" w:space="0"/>
              <w:bottom w:val="single" w:color="auto" w:sz="4" w:space="0"/>
              <w:right w:val="single" w:color="auto" w:sz="4" w:space="0"/>
              <w:tl2br w:val="nil"/>
              <w:tr2bl w:val="nil"/>
            </w:tcBorders>
            <w:vAlign w:val="center"/>
          </w:tcPr>
          <w:p>
            <w:r>
              <w:rPr>
                <w:sz w:val="18"/>
                <w:lang w:bidi="ar-SA"/>
              </w:rPr>
              <w:t>笔试+面试</w:t>
            </w:r>
          </w:p>
        </w:tc>
      </w:tr>
    </w:tbl>
    <w:p>
      <w:pPr>
        <w:spacing w:line="300" w:lineRule="exact"/>
      </w:pPr>
    </w:p>
    <w:p/>
    <w:p/>
    <w:p/>
    <w:p/>
    <w:p/>
    <w:p>
      <w:pPr>
        <w:pStyle w:val="10"/>
        <w:ind w:left="420" w:firstLine="964" w:firstLineChars="300"/>
        <w:rPr>
          <w:rFonts w:hint="eastAsia" w:ascii="宋体"/>
          <w:b/>
          <w:bCs/>
          <w:sz w:val="32"/>
          <w:szCs w:val="32"/>
        </w:rPr>
        <w:sectPr>
          <w:pgSz w:w="16840" w:h="11907" w:orient="landscape"/>
          <w:pgMar w:top="1588" w:right="2098" w:bottom="1474" w:left="1985" w:header="851" w:footer="992" w:gutter="0"/>
          <w:pgNumType w:fmt="decimal"/>
          <w:cols w:space="720" w:num="1"/>
          <w:docGrid w:type="lines" w:linePitch="435" w:charSpace="0"/>
        </w:sectPr>
      </w:pPr>
    </w:p>
    <w:p>
      <w:pPr>
        <w:spacing w:line="400" w:lineRule="exact"/>
        <w:ind w:left="0"/>
        <w:rPr>
          <w:rFonts w:hint="eastAsia" w:ascii="方正黑体_GBK" w:eastAsia="方正黑体_GBK"/>
          <w:lang w:val="en-US" w:eastAsia="zh-CN"/>
        </w:rPr>
      </w:pPr>
      <w:r>
        <w:rPr>
          <w:rFonts w:hint="eastAsia" w:ascii="方正黑体_GBK" w:eastAsia="方正黑体_GBK"/>
          <w:lang w:val="en-US" w:eastAsia="zh-CN"/>
        </w:rPr>
        <w:t>附件2</w:t>
      </w:r>
    </w:p>
    <w:p>
      <w:pPr>
        <w:pStyle w:val="10"/>
        <w:keepNext w:val="0"/>
        <w:keepLines w:val="0"/>
        <w:pageBreakBefore w:val="0"/>
        <w:widowControl w:val="0"/>
        <w:kinsoku/>
        <w:wordWrap/>
        <w:overflowPunct/>
        <w:topLinePunct w:val="0"/>
        <w:autoSpaceDN/>
        <w:bidi w:val="0"/>
        <w:adjustRightInd/>
        <w:snapToGrid/>
        <w:spacing w:line="500" w:lineRule="exact"/>
        <w:ind w:left="0" w:leftChars="0"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重庆市江津区建设工程质量检测</w:t>
      </w:r>
      <w:r>
        <w:rPr>
          <w:rFonts w:hint="eastAsia" w:ascii="方正小标宋_GBK" w:hAnsi="方正小标宋_GBK" w:eastAsia="方正小标宋_GBK" w:cs="方正小标宋_GBK"/>
          <w:b w:val="0"/>
          <w:bCs w:val="0"/>
          <w:sz w:val="44"/>
          <w:szCs w:val="44"/>
          <w:lang w:eastAsia="zh-CN"/>
        </w:rPr>
        <w:t>中心</w:t>
      </w:r>
      <w:bookmarkStart w:id="0" w:name="_GoBack"/>
      <w:bookmarkEnd w:id="0"/>
      <w:r>
        <w:rPr>
          <w:rFonts w:hint="eastAsia" w:ascii="方正小标宋_GBK" w:hAnsi="方正小标宋_GBK" w:eastAsia="方正小标宋_GBK" w:cs="方正小标宋_GBK"/>
          <w:b w:val="0"/>
          <w:bCs w:val="0"/>
          <w:sz w:val="44"/>
          <w:szCs w:val="44"/>
        </w:rPr>
        <w:t>有限公司</w:t>
      </w:r>
    </w:p>
    <w:p>
      <w:pPr>
        <w:keepNext w:val="0"/>
        <w:keepLines w:val="0"/>
        <w:pageBreakBefore w:val="0"/>
        <w:widowControl w:val="0"/>
        <w:tabs>
          <w:tab w:val="left" w:pos="3600"/>
          <w:tab w:val="left" w:pos="3780"/>
        </w:tabs>
        <w:kinsoku/>
        <w:wordWrap/>
        <w:overflowPunct/>
        <w:topLinePunct w:val="0"/>
        <w:autoSpaceDE w:val="0"/>
        <w:autoSpaceDN/>
        <w:bidi w:val="0"/>
        <w:adjustRightInd/>
        <w:snapToGrid/>
        <w:spacing w:line="500" w:lineRule="exact"/>
        <w:ind w:firstLine="3080" w:firstLineChars="700"/>
        <w:jc w:val="left"/>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报 名 表</w:t>
      </w:r>
    </w:p>
    <w:p>
      <w:pPr>
        <w:tabs>
          <w:tab w:val="left" w:pos="3600"/>
          <w:tab w:val="left" w:pos="3780"/>
        </w:tabs>
        <w:autoSpaceDE w:val="0"/>
        <w:spacing w:line="240" w:lineRule="auto"/>
        <w:ind w:firstLine="1050" w:firstLineChars="700"/>
        <w:jc w:val="left"/>
        <w:rPr>
          <w:rFonts w:hint="eastAsia" w:ascii="方正小标宋_GBK" w:hAnsi="方正小标宋_GBK" w:eastAsia="方正小标宋_GBK" w:cs="方正小标宋_GBK"/>
          <w:b w:val="0"/>
          <w:bCs w:val="0"/>
          <w:sz w:val="15"/>
          <w:szCs w:val="15"/>
        </w:rPr>
      </w:pPr>
    </w:p>
    <w:tbl>
      <w:tblPr>
        <w:tblStyle w:val="11"/>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299"/>
        <w:gridCol w:w="39"/>
        <w:gridCol w:w="1261"/>
        <w:gridCol w:w="963"/>
        <w:gridCol w:w="204"/>
        <w:gridCol w:w="1097"/>
        <w:gridCol w:w="63"/>
        <w:gridCol w:w="1189"/>
        <w:gridCol w:w="1994"/>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7" w:type="dxa"/>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姓名</w:t>
            </w:r>
          </w:p>
        </w:tc>
        <w:tc>
          <w:tcPr>
            <w:tcW w:w="1299" w:type="dxa"/>
            <w:vAlign w:val="center"/>
          </w:tcPr>
          <w:p>
            <w:pPr>
              <w:jc w:val="center"/>
              <w:rPr>
                <w:rFonts w:hint="eastAsia" w:ascii="方正仿宋_GBK" w:hAnsi="方正仿宋_GBK" w:eastAsia="方正仿宋_GBK" w:cs="方正仿宋_GBK"/>
                <w:sz w:val="21"/>
                <w:szCs w:val="21"/>
              </w:rPr>
            </w:pPr>
          </w:p>
        </w:tc>
        <w:tc>
          <w:tcPr>
            <w:tcW w:w="1300"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性别</w:t>
            </w:r>
          </w:p>
        </w:tc>
        <w:tc>
          <w:tcPr>
            <w:tcW w:w="1167" w:type="dxa"/>
            <w:gridSpan w:val="2"/>
            <w:vAlign w:val="center"/>
          </w:tcPr>
          <w:p>
            <w:pPr>
              <w:jc w:val="center"/>
              <w:rPr>
                <w:rFonts w:hint="eastAsia" w:ascii="方正仿宋_GBK" w:hAnsi="方正仿宋_GBK" w:eastAsia="方正仿宋_GBK" w:cs="方正仿宋_GBK"/>
                <w:sz w:val="21"/>
                <w:szCs w:val="21"/>
              </w:rPr>
            </w:pPr>
          </w:p>
        </w:tc>
        <w:tc>
          <w:tcPr>
            <w:tcW w:w="1160"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年龄</w:t>
            </w:r>
          </w:p>
        </w:tc>
        <w:tc>
          <w:tcPr>
            <w:tcW w:w="1189" w:type="dxa"/>
            <w:vAlign w:val="center"/>
          </w:tcPr>
          <w:p>
            <w:pPr>
              <w:jc w:val="center"/>
              <w:rPr>
                <w:rFonts w:hint="eastAsia" w:ascii="方正仿宋_GBK" w:hAnsi="方正仿宋_GBK" w:eastAsia="方正仿宋_GBK" w:cs="方正仿宋_GBK"/>
                <w:sz w:val="21"/>
                <w:szCs w:val="21"/>
              </w:rPr>
            </w:pPr>
          </w:p>
        </w:tc>
        <w:tc>
          <w:tcPr>
            <w:tcW w:w="2017" w:type="dxa"/>
            <w:gridSpan w:val="2"/>
            <w:vMerge w:val="restar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7" w:type="dxa"/>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民族</w:t>
            </w:r>
          </w:p>
        </w:tc>
        <w:tc>
          <w:tcPr>
            <w:tcW w:w="1299" w:type="dxa"/>
            <w:vAlign w:val="center"/>
          </w:tcPr>
          <w:p>
            <w:pPr>
              <w:jc w:val="center"/>
              <w:rPr>
                <w:rFonts w:hint="eastAsia" w:ascii="方正仿宋_GBK" w:hAnsi="方正仿宋_GBK" w:eastAsia="方正仿宋_GBK" w:cs="方正仿宋_GBK"/>
                <w:sz w:val="21"/>
                <w:szCs w:val="21"/>
              </w:rPr>
            </w:pPr>
          </w:p>
        </w:tc>
        <w:tc>
          <w:tcPr>
            <w:tcW w:w="1300"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籍贯</w:t>
            </w:r>
          </w:p>
        </w:tc>
        <w:tc>
          <w:tcPr>
            <w:tcW w:w="1167" w:type="dxa"/>
            <w:gridSpan w:val="2"/>
            <w:vAlign w:val="center"/>
          </w:tcPr>
          <w:p>
            <w:pPr>
              <w:ind w:firstLine="210" w:firstLineChars="100"/>
              <w:rPr>
                <w:rFonts w:hint="eastAsia" w:ascii="方正仿宋_GBK" w:hAnsi="方正仿宋_GBK" w:eastAsia="方正仿宋_GBK" w:cs="方正仿宋_GBK"/>
                <w:sz w:val="21"/>
                <w:szCs w:val="21"/>
              </w:rPr>
            </w:pPr>
          </w:p>
        </w:tc>
        <w:tc>
          <w:tcPr>
            <w:tcW w:w="1160"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出生地</w:t>
            </w:r>
          </w:p>
        </w:tc>
        <w:tc>
          <w:tcPr>
            <w:tcW w:w="1189" w:type="dxa"/>
            <w:vAlign w:val="center"/>
          </w:tcPr>
          <w:p>
            <w:pPr>
              <w:tabs>
                <w:tab w:val="left" w:pos="456"/>
              </w:tabs>
              <w:ind w:firstLine="210" w:firstLineChars="100"/>
              <w:jc w:val="left"/>
              <w:rPr>
                <w:rFonts w:hint="eastAsia" w:ascii="方正仿宋_GBK" w:hAnsi="方正仿宋_GBK" w:eastAsia="方正仿宋_GBK" w:cs="方正仿宋_GBK"/>
                <w:sz w:val="21"/>
                <w:szCs w:val="21"/>
              </w:rPr>
            </w:pPr>
          </w:p>
        </w:tc>
        <w:tc>
          <w:tcPr>
            <w:tcW w:w="2017" w:type="dxa"/>
            <w:gridSpan w:val="2"/>
            <w:vMerge w:val="continue"/>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7" w:type="dxa"/>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参工时间</w:t>
            </w:r>
          </w:p>
        </w:tc>
        <w:tc>
          <w:tcPr>
            <w:tcW w:w="1299" w:type="dxa"/>
            <w:vAlign w:val="center"/>
          </w:tcPr>
          <w:p>
            <w:pPr>
              <w:jc w:val="center"/>
              <w:rPr>
                <w:rFonts w:hint="eastAsia" w:ascii="方正仿宋_GBK" w:hAnsi="方正仿宋_GBK" w:eastAsia="方正仿宋_GBK" w:cs="方正仿宋_GBK"/>
                <w:sz w:val="21"/>
                <w:szCs w:val="21"/>
              </w:rPr>
            </w:pPr>
          </w:p>
        </w:tc>
        <w:tc>
          <w:tcPr>
            <w:tcW w:w="1300"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政治面貌</w:t>
            </w:r>
          </w:p>
        </w:tc>
        <w:tc>
          <w:tcPr>
            <w:tcW w:w="1167" w:type="dxa"/>
            <w:gridSpan w:val="2"/>
            <w:vAlign w:val="center"/>
          </w:tcPr>
          <w:p>
            <w:pPr>
              <w:tabs>
                <w:tab w:val="left" w:pos="440"/>
                <w:tab w:val="center" w:pos="505"/>
              </w:tabs>
              <w:ind w:firstLine="210" w:firstLineChars="100"/>
              <w:rPr>
                <w:rFonts w:hint="eastAsia" w:ascii="方正仿宋_GBK" w:hAnsi="方正仿宋_GBK" w:eastAsia="方正仿宋_GBK" w:cs="方正仿宋_GBK"/>
                <w:sz w:val="21"/>
                <w:szCs w:val="21"/>
              </w:rPr>
            </w:pPr>
          </w:p>
        </w:tc>
        <w:tc>
          <w:tcPr>
            <w:tcW w:w="1160"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婚姻状况</w:t>
            </w:r>
          </w:p>
        </w:tc>
        <w:tc>
          <w:tcPr>
            <w:tcW w:w="1189" w:type="dxa"/>
            <w:vAlign w:val="center"/>
          </w:tcPr>
          <w:p>
            <w:pPr>
              <w:ind w:firstLine="210" w:firstLineChars="100"/>
              <w:rPr>
                <w:rFonts w:hint="eastAsia" w:ascii="方正仿宋_GBK" w:hAnsi="方正仿宋_GBK" w:eastAsia="方正仿宋_GBK" w:cs="方正仿宋_GBK"/>
                <w:sz w:val="21"/>
                <w:szCs w:val="21"/>
              </w:rPr>
            </w:pPr>
          </w:p>
        </w:tc>
        <w:tc>
          <w:tcPr>
            <w:tcW w:w="2017" w:type="dxa"/>
            <w:gridSpan w:val="2"/>
            <w:vMerge w:val="continue"/>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7" w:type="dxa"/>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求职状态</w:t>
            </w:r>
          </w:p>
        </w:tc>
        <w:tc>
          <w:tcPr>
            <w:tcW w:w="1299" w:type="dxa"/>
            <w:vAlign w:val="center"/>
          </w:tcPr>
          <w:p>
            <w:pPr>
              <w:jc w:val="center"/>
              <w:rPr>
                <w:rFonts w:hint="eastAsia" w:ascii="方正仿宋_GBK" w:hAnsi="方正仿宋_GBK" w:eastAsia="方正仿宋_GBK" w:cs="方正仿宋_GBK"/>
                <w:sz w:val="21"/>
                <w:szCs w:val="21"/>
              </w:rPr>
            </w:pPr>
          </w:p>
        </w:tc>
        <w:tc>
          <w:tcPr>
            <w:tcW w:w="1300" w:type="dxa"/>
            <w:gridSpan w:val="2"/>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期望年收入(万)</w:t>
            </w:r>
          </w:p>
        </w:tc>
        <w:tc>
          <w:tcPr>
            <w:tcW w:w="1167" w:type="dxa"/>
            <w:gridSpan w:val="2"/>
            <w:vAlign w:val="center"/>
          </w:tcPr>
          <w:p>
            <w:pPr>
              <w:jc w:val="center"/>
              <w:rPr>
                <w:rFonts w:hint="eastAsia" w:ascii="方正仿宋_GBK" w:hAnsi="方正仿宋_GBK" w:eastAsia="方正仿宋_GBK" w:cs="方正仿宋_GBK"/>
                <w:sz w:val="21"/>
                <w:szCs w:val="21"/>
              </w:rPr>
            </w:pPr>
          </w:p>
        </w:tc>
        <w:tc>
          <w:tcPr>
            <w:tcW w:w="1160"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到岗日期</w:t>
            </w:r>
          </w:p>
        </w:tc>
        <w:tc>
          <w:tcPr>
            <w:tcW w:w="1189" w:type="dxa"/>
            <w:vAlign w:val="center"/>
          </w:tcPr>
          <w:p>
            <w:pPr>
              <w:jc w:val="center"/>
              <w:rPr>
                <w:rFonts w:hint="eastAsia" w:ascii="方正仿宋_GBK" w:hAnsi="方正仿宋_GBK" w:eastAsia="方正仿宋_GBK" w:cs="方正仿宋_GBK"/>
                <w:sz w:val="21"/>
                <w:szCs w:val="21"/>
              </w:rPr>
            </w:pPr>
          </w:p>
        </w:tc>
        <w:tc>
          <w:tcPr>
            <w:tcW w:w="2017" w:type="dxa"/>
            <w:gridSpan w:val="2"/>
            <w:vMerge w:val="continue"/>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397" w:type="dxa"/>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联系电话</w:t>
            </w:r>
          </w:p>
        </w:tc>
        <w:tc>
          <w:tcPr>
            <w:tcW w:w="1299" w:type="dxa"/>
            <w:vAlign w:val="center"/>
          </w:tcPr>
          <w:p>
            <w:pPr>
              <w:jc w:val="center"/>
              <w:rPr>
                <w:rFonts w:hint="eastAsia" w:ascii="方正仿宋_GBK" w:hAnsi="方正仿宋_GBK" w:eastAsia="方正仿宋_GBK" w:cs="方正仿宋_GBK"/>
                <w:sz w:val="21"/>
                <w:szCs w:val="21"/>
              </w:rPr>
            </w:pPr>
          </w:p>
        </w:tc>
        <w:tc>
          <w:tcPr>
            <w:tcW w:w="1300" w:type="dxa"/>
            <w:gridSpan w:val="2"/>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应聘岗位</w:t>
            </w:r>
          </w:p>
        </w:tc>
        <w:tc>
          <w:tcPr>
            <w:tcW w:w="1167" w:type="dxa"/>
            <w:gridSpan w:val="2"/>
            <w:vAlign w:val="center"/>
          </w:tcPr>
          <w:p>
            <w:pPr>
              <w:jc w:val="center"/>
              <w:rPr>
                <w:rFonts w:hint="eastAsia" w:ascii="方正仿宋_GBK" w:hAnsi="方正仿宋_GBK" w:eastAsia="方正仿宋_GBK" w:cs="方正仿宋_GBK"/>
                <w:sz w:val="21"/>
                <w:szCs w:val="21"/>
              </w:rPr>
            </w:pPr>
          </w:p>
        </w:tc>
        <w:tc>
          <w:tcPr>
            <w:tcW w:w="1160"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身高(CM)</w:t>
            </w:r>
          </w:p>
        </w:tc>
        <w:tc>
          <w:tcPr>
            <w:tcW w:w="1189" w:type="dxa"/>
            <w:vAlign w:val="center"/>
          </w:tcPr>
          <w:p>
            <w:pPr>
              <w:tabs>
                <w:tab w:val="left" w:pos="225"/>
              </w:tabs>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ab/>
            </w:r>
          </w:p>
        </w:tc>
        <w:tc>
          <w:tcPr>
            <w:tcW w:w="2017" w:type="dxa"/>
            <w:gridSpan w:val="2"/>
            <w:vMerge w:val="continue"/>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7" w:type="dxa"/>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身份证号</w:t>
            </w:r>
          </w:p>
        </w:tc>
        <w:tc>
          <w:tcPr>
            <w:tcW w:w="2599" w:type="dxa"/>
            <w:gridSpan w:val="3"/>
            <w:vAlign w:val="center"/>
          </w:tcPr>
          <w:p>
            <w:pPr>
              <w:rPr>
                <w:rFonts w:hint="eastAsia" w:ascii="方正仿宋_GBK" w:hAnsi="方正仿宋_GBK" w:eastAsia="方正仿宋_GBK" w:cs="方正仿宋_GBK"/>
                <w:sz w:val="21"/>
                <w:szCs w:val="21"/>
              </w:rPr>
            </w:pPr>
          </w:p>
        </w:tc>
        <w:tc>
          <w:tcPr>
            <w:tcW w:w="1167"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外语水平</w:t>
            </w:r>
          </w:p>
        </w:tc>
        <w:tc>
          <w:tcPr>
            <w:tcW w:w="4366" w:type="dxa"/>
            <w:gridSpan w:val="5"/>
            <w:vAlign w:val="center"/>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7" w:type="dxa"/>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特长爱好</w:t>
            </w:r>
          </w:p>
        </w:tc>
        <w:tc>
          <w:tcPr>
            <w:tcW w:w="2599" w:type="dxa"/>
            <w:gridSpan w:val="3"/>
            <w:vAlign w:val="center"/>
          </w:tcPr>
          <w:p>
            <w:pPr>
              <w:rPr>
                <w:rFonts w:hint="eastAsia" w:ascii="方正仿宋_GBK" w:hAnsi="方正仿宋_GBK" w:eastAsia="方正仿宋_GBK" w:cs="方正仿宋_GBK"/>
                <w:sz w:val="21"/>
                <w:szCs w:val="21"/>
              </w:rPr>
            </w:pPr>
          </w:p>
        </w:tc>
        <w:tc>
          <w:tcPr>
            <w:tcW w:w="1167" w:type="dxa"/>
            <w:gridSpan w:val="2"/>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家庭住址</w:t>
            </w:r>
          </w:p>
        </w:tc>
        <w:tc>
          <w:tcPr>
            <w:tcW w:w="4366" w:type="dxa"/>
            <w:gridSpan w:val="5"/>
            <w:vAlign w:val="center"/>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97" w:type="dxa"/>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获得职称或职业资格</w:t>
            </w:r>
          </w:p>
        </w:tc>
        <w:tc>
          <w:tcPr>
            <w:tcW w:w="8132" w:type="dxa"/>
            <w:gridSpan w:val="10"/>
            <w:vAlign w:val="center"/>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7" w:type="dxa"/>
            <w:vMerge w:val="restart"/>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全日制教育经历</w:t>
            </w:r>
          </w:p>
        </w:tc>
        <w:tc>
          <w:tcPr>
            <w:tcW w:w="2599" w:type="dxa"/>
            <w:gridSpan w:val="3"/>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时间</w:t>
            </w:r>
          </w:p>
        </w:tc>
        <w:tc>
          <w:tcPr>
            <w:tcW w:w="3516" w:type="dxa"/>
            <w:gridSpan w:val="5"/>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毕业院校/专业</w:t>
            </w:r>
          </w:p>
        </w:tc>
        <w:tc>
          <w:tcPr>
            <w:tcW w:w="2017" w:type="dxa"/>
            <w:gridSpan w:val="2"/>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7" w:type="dxa"/>
            <w:vMerge w:val="continue"/>
          </w:tcPr>
          <w:p>
            <w:pPr>
              <w:rPr>
                <w:rFonts w:hint="eastAsia" w:ascii="方正仿宋_GBK" w:hAnsi="方正仿宋_GBK" w:eastAsia="方正仿宋_GBK" w:cs="方正仿宋_GBK"/>
                <w:sz w:val="21"/>
                <w:szCs w:val="21"/>
              </w:rPr>
            </w:pPr>
          </w:p>
        </w:tc>
        <w:tc>
          <w:tcPr>
            <w:tcW w:w="2599" w:type="dxa"/>
            <w:gridSpan w:val="3"/>
            <w:vAlign w:val="center"/>
          </w:tcPr>
          <w:p>
            <w:pPr>
              <w:rPr>
                <w:rFonts w:hint="eastAsia" w:ascii="方正仿宋_GBK" w:hAnsi="方正仿宋_GBK" w:eastAsia="方正仿宋_GBK" w:cs="方正仿宋_GBK"/>
                <w:sz w:val="21"/>
                <w:szCs w:val="21"/>
              </w:rPr>
            </w:pPr>
          </w:p>
        </w:tc>
        <w:tc>
          <w:tcPr>
            <w:tcW w:w="3516" w:type="dxa"/>
            <w:gridSpan w:val="5"/>
            <w:vAlign w:val="center"/>
          </w:tcPr>
          <w:p>
            <w:pPr>
              <w:tabs>
                <w:tab w:val="left" w:pos="694"/>
              </w:tabs>
              <w:ind w:firstLine="840" w:firstLineChars="400"/>
              <w:jc w:val="left"/>
              <w:rPr>
                <w:rFonts w:hint="eastAsia" w:ascii="方正仿宋_GBK" w:hAnsi="方正仿宋_GBK" w:eastAsia="方正仿宋_GBK" w:cs="方正仿宋_GBK"/>
                <w:sz w:val="21"/>
                <w:szCs w:val="21"/>
              </w:rPr>
            </w:pPr>
          </w:p>
        </w:tc>
        <w:tc>
          <w:tcPr>
            <w:tcW w:w="2017" w:type="dxa"/>
            <w:gridSpan w:val="2"/>
            <w:vAlign w:val="center"/>
          </w:tcPr>
          <w:p>
            <w:pPr>
              <w:tabs>
                <w:tab w:val="left" w:pos="690"/>
              </w:tabs>
              <w:jc w:val="lef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7" w:type="dxa"/>
            <w:vMerge w:val="continue"/>
          </w:tcPr>
          <w:p>
            <w:pPr>
              <w:rPr>
                <w:rFonts w:hint="eastAsia" w:ascii="方正仿宋_GBK" w:hAnsi="方正仿宋_GBK" w:eastAsia="方正仿宋_GBK" w:cs="方正仿宋_GBK"/>
                <w:sz w:val="21"/>
                <w:szCs w:val="21"/>
              </w:rPr>
            </w:pPr>
          </w:p>
        </w:tc>
        <w:tc>
          <w:tcPr>
            <w:tcW w:w="2599" w:type="dxa"/>
            <w:gridSpan w:val="3"/>
            <w:vAlign w:val="center"/>
          </w:tcPr>
          <w:p>
            <w:pPr>
              <w:tabs>
                <w:tab w:val="left" w:pos="316"/>
                <w:tab w:val="center" w:pos="1213"/>
              </w:tabs>
              <w:jc w:val="left"/>
              <w:rPr>
                <w:rFonts w:hint="eastAsia" w:ascii="方正仿宋_GBK" w:hAnsi="方正仿宋_GBK" w:eastAsia="方正仿宋_GBK" w:cs="方正仿宋_GBK"/>
                <w:sz w:val="21"/>
                <w:szCs w:val="21"/>
              </w:rPr>
            </w:pPr>
          </w:p>
        </w:tc>
        <w:tc>
          <w:tcPr>
            <w:tcW w:w="3516" w:type="dxa"/>
            <w:gridSpan w:val="5"/>
            <w:vAlign w:val="center"/>
          </w:tcPr>
          <w:p>
            <w:pPr>
              <w:ind w:firstLine="840" w:firstLineChars="400"/>
              <w:rPr>
                <w:rFonts w:hint="eastAsia" w:ascii="方正仿宋_GBK" w:hAnsi="方正仿宋_GBK" w:eastAsia="方正仿宋_GBK" w:cs="方正仿宋_GBK"/>
                <w:sz w:val="21"/>
                <w:szCs w:val="21"/>
              </w:rPr>
            </w:pPr>
          </w:p>
        </w:tc>
        <w:tc>
          <w:tcPr>
            <w:tcW w:w="2017" w:type="dxa"/>
            <w:gridSpan w:val="2"/>
            <w:vAlign w:val="center"/>
          </w:tcPr>
          <w:p>
            <w:pPr>
              <w:ind w:firstLine="630" w:firstLineChars="30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7" w:type="dxa"/>
            <w:vMerge w:val="restart"/>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非全日制教育经历</w:t>
            </w:r>
          </w:p>
        </w:tc>
        <w:tc>
          <w:tcPr>
            <w:tcW w:w="2599" w:type="dxa"/>
            <w:gridSpan w:val="3"/>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sz w:val="21"/>
                <w:szCs w:val="21"/>
              </w:rPr>
              <w:t>时间</w:t>
            </w:r>
          </w:p>
        </w:tc>
        <w:tc>
          <w:tcPr>
            <w:tcW w:w="3516" w:type="dxa"/>
            <w:gridSpan w:val="5"/>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sz w:val="21"/>
                <w:szCs w:val="21"/>
              </w:rPr>
              <w:t>毕业院校/专业</w:t>
            </w:r>
          </w:p>
        </w:tc>
        <w:tc>
          <w:tcPr>
            <w:tcW w:w="2017" w:type="dxa"/>
            <w:gridSpan w:val="2"/>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sz w:val="21"/>
                <w:szCs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7" w:type="dxa"/>
            <w:vMerge w:val="continue"/>
          </w:tcPr>
          <w:p>
            <w:pPr>
              <w:rPr>
                <w:rFonts w:hint="eastAsia" w:ascii="方正仿宋_GBK" w:hAnsi="方正仿宋_GBK" w:eastAsia="方正仿宋_GBK" w:cs="方正仿宋_GBK"/>
                <w:sz w:val="21"/>
                <w:szCs w:val="21"/>
              </w:rPr>
            </w:pPr>
          </w:p>
        </w:tc>
        <w:tc>
          <w:tcPr>
            <w:tcW w:w="2599" w:type="dxa"/>
            <w:gridSpan w:val="3"/>
            <w:vAlign w:val="center"/>
          </w:tcPr>
          <w:p>
            <w:pPr>
              <w:jc w:val="center"/>
              <w:rPr>
                <w:rFonts w:hint="eastAsia" w:ascii="方正仿宋_GBK" w:hAnsi="方正仿宋_GBK" w:eastAsia="方正仿宋_GBK" w:cs="方正仿宋_GBK"/>
                <w:sz w:val="21"/>
                <w:szCs w:val="21"/>
              </w:rPr>
            </w:pPr>
          </w:p>
        </w:tc>
        <w:tc>
          <w:tcPr>
            <w:tcW w:w="3516" w:type="dxa"/>
            <w:gridSpan w:val="5"/>
            <w:vAlign w:val="center"/>
          </w:tcPr>
          <w:p>
            <w:pPr>
              <w:jc w:val="center"/>
              <w:rPr>
                <w:rFonts w:hint="eastAsia" w:ascii="方正仿宋_GBK" w:hAnsi="方正仿宋_GBK" w:eastAsia="方正仿宋_GBK" w:cs="方正仿宋_GBK"/>
                <w:sz w:val="21"/>
                <w:szCs w:val="21"/>
              </w:rPr>
            </w:pPr>
          </w:p>
        </w:tc>
        <w:tc>
          <w:tcPr>
            <w:tcW w:w="2017" w:type="dxa"/>
            <w:gridSpan w:val="2"/>
            <w:vAlign w:val="center"/>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7" w:type="dxa"/>
            <w:vMerge w:val="continue"/>
          </w:tcPr>
          <w:p>
            <w:pPr>
              <w:rPr>
                <w:rFonts w:hint="eastAsia" w:ascii="方正仿宋_GBK" w:hAnsi="方正仿宋_GBK" w:eastAsia="方正仿宋_GBK" w:cs="方正仿宋_GBK"/>
                <w:sz w:val="21"/>
                <w:szCs w:val="21"/>
              </w:rPr>
            </w:pPr>
          </w:p>
        </w:tc>
        <w:tc>
          <w:tcPr>
            <w:tcW w:w="2599" w:type="dxa"/>
            <w:gridSpan w:val="3"/>
            <w:vAlign w:val="center"/>
          </w:tcPr>
          <w:p>
            <w:pPr>
              <w:jc w:val="center"/>
              <w:rPr>
                <w:rFonts w:hint="eastAsia" w:ascii="方正仿宋_GBK" w:hAnsi="方正仿宋_GBK" w:eastAsia="方正仿宋_GBK" w:cs="方正仿宋_GBK"/>
                <w:sz w:val="21"/>
                <w:szCs w:val="21"/>
              </w:rPr>
            </w:pPr>
          </w:p>
        </w:tc>
        <w:tc>
          <w:tcPr>
            <w:tcW w:w="3516" w:type="dxa"/>
            <w:gridSpan w:val="5"/>
            <w:vAlign w:val="center"/>
          </w:tcPr>
          <w:p>
            <w:pPr>
              <w:ind w:leftChars="-17" w:hanging="35" w:hangingChars="17"/>
              <w:jc w:val="center"/>
              <w:rPr>
                <w:rFonts w:hint="eastAsia" w:ascii="方正仿宋_GBK" w:hAnsi="方正仿宋_GBK" w:eastAsia="方正仿宋_GBK" w:cs="方正仿宋_GBK"/>
                <w:sz w:val="21"/>
                <w:szCs w:val="21"/>
              </w:rPr>
            </w:pPr>
          </w:p>
        </w:tc>
        <w:tc>
          <w:tcPr>
            <w:tcW w:w="2017" w:type="dxa"/>
            <w:gridSpan w:val="2"/>
            <w:vAlign w:val="center"/>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97" w:type="dxa"/>
            <w:vMerge w:val="restart"/>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工作经历</w:t>
            </w:r>
          </w:p>
        </w:tc>
        <w:tc>
          <w:tcPr>
            <w:tcW w:w="2599" w:type="dxa"/>
            <w:gridSpan w:val="3"/>
            <w:vAlign w:val="center"/>
          </w:tcPr>
          <w:p>
            <w:pPr>
              <w:spacing w:line="48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时间</w:t>
            </w:r>
          </w:p>
        </w:tc>
        <w:tc>
          <w:tcPr>
            <w:tcW w:w="3516" w:type="dxa"/>
            <w:gridSpan w:val="5"/>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工作单位</w:t>
            </w:r>
          </w:p>
        </w:tc>
        <w:tc>
          <w:tcPr>
            <w:tcW w:w="2017" w:type="dxa"/>
            <w:gridSpan w:val="2"/>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97" w:type="dxa"/>
            <w:vMerge w:val="continue"/>
          </w:tcPr>
          <w:p>
            <w:pPr>
              <w:rPr>
                <w:rFonts w:hint="eastAsia" w:ascii="方正仿宋_GBK" w:hAnsi="方正仿宋_GBK" w:eastAsia="方正仿宋_GBK" w:cs="方正仿宋_GBK"/>
                <w:sz w:val="21"/>
                <w:szCs w:val="21"/>
              </w:rPr>
            </w:pPr>
          </w:p>
        </w:tc>
        <w:tc>
          <w:tcPr>
            <w:tcW w:w="2599" w:type="dxa"/>
            <w:gridSpan w:val="3"/>
            <w:vAlign w:val="center"/>
          </w:tcPr>
          <w:p>
            <w:pPr>
              <w:tabs>
                <w:tab w:val="left" w:pos="626"/>
              </w:tabs>
              <w:rPr>
                <w:rFonts w:hint="eastAsia" w:ascii="方正仿宋_GBK" w:hAnsi="方正仿宋_GBK" w:eastAsia="方正仿宋_GBK" w:cs="方正仿宋_GBK"/>
                <w:sz w:val="21"/>
                <w:szCs w:val="21"/>
              </w:rPr>
            </w:pPr>
          </w:p>
        </w:tc>
        <w:tc>
          <w:tcPr>
            <w:tcW w:w="3516" w:type="dxa"/>
            <w:gridSpan w:val="5"/>
            <w:vAlign w:val="center"/>
          </w:tcPr>
          <w:p>
            <w:pPr>
              <w:rPr>
                <w:rFonts w:hint="eastAsia" w:ascii="方正仿宋_GBK" w:hAnsi="方正仿宋_GBK" w:eastAsia="方正仿宋_GBK" w:cs="方正仿宋_GBK"/>
                <w:sz w:val="21"/>
                <w:szCs w:val="21"/>
              </w:rPr>
            </w:pPr>
          </w:p>
        </w:tc>
        <w:tc>
          <w:tcPr>
            <w:tcW w:w="2017" w:type="dxa"/>
            <w:gridSpan w:val="2"/>
            <w:vAlign w:val="center"/>
          </w:tcPr>
          <w:p>
            <w:pPr>
              <w:ind w:firstLine="315" w:firstLineChars="15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97" w:type="dxa"/>
            <w:vMerge w:val="continue"/>
          </w:tcPr>
          <w:p>
            <w:pPr>
              <w:rPr>
                <w:rFonts w:hint="eastAsia" w:ascii="方正仿宋_GBK" w:hAnsi="方正仿宋_GBK" w:eastAsia="方正仿宋_GBK" w:cs="方正仿宋_GBK"/>
                <w:sz w:val="21"/>
                <w:szCs w:val="21"/>
              </w:rPr>
            </w:pPr>
          </w:p>
        </w:tc>
        <w:tc>
          <w:tcPr>
            <w:tcW w:w="2599" w:type="dxa"/>
            <w:gridSpan w:val="3"/>
            <w:vAlign w:val="center"/>
          </w:tcPr>
          <w:p>
            <w:pPr>
              <w:tabs>
                <w:tab w:val="left" w:pos="706"/>
              </w:tabs>
              <w:jc w:val="left"/>
              <w:rPr>
                <w:rFonts w:hint="eastAsia" w:ascii="方正仿宋_GBK" w:hAnsi="方正仿宋_GBK" w:eastAsia="方正仿宋_GBK" w:cs="方正仿宋_GBK"/>
                <w:sz w:val="21"/>
                <w:szCs w:val="21"/>
              </w:rPr>
            </w:pPr>
          </w:p>
        </w:tc>
        <w:tc>
          <w:tcPr>
            <w:tcW w:w="3516" w:type="dxa"/>
            <w:gridSpan w:val="5"/>
            <w:vAlign w:val="center"/>
          </w:tcPr>
          <w:p>
            <w:pPr>
              <w:tabs>
                <w:tab w:val="left" w:pos="684"/>
              </w:tabs>
              <w:jc w:val="left"/>
              <w:rPr>
                <w:rFonts w:hint="eastAsia" w:ascii="方正仿宋_GBK" w:hAnsi="方正仿宋_GBK" w:eastAsia="方正仿宋_GBK" w:cs="方正仿宋_GBK"/>
                <w:sz w:val="21"/>
                <w:szCs w:val="21"/>
              </w:rPr>
            </w:pPr>
          </w:p>
        </w:tc>
        <w:tc>
          <w:tcPr>
            <w:tcW w:w="2017" w:type="dxa"/>
            <w:gridSpan w:val="2"/>
            <w:vAlign w:val="center"/>
          </w:tcPr>
          <w:p>
            <w:pPr>
              <w:ind w:firstLine="315" w:firstLineChars="15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97" w:type="dxa"/>
            <w:vMerge w:val="continue"/>
          </w:tcPr>
          <w:p>
            <w:pPr>
              <w:rPr>
                <w:rFonts w:hint="eastAsia" w:ascii="方正仿宋_GBK" w:hAnsi="方正仿宋_GBK" w:eastAsia="方正仿宋_GBK" w:cs="方正仿宋_GBK"/>
                <w:sz w:val="21"/>
                <w:szCs w:val="21"/>
              </w:rPr>
            </w:pPr>
          </w:p>
        </w:tc>
        <w:tc>
          <w:tcPr>
            <w:tcW w:w="2599" w:type="dxa"/>
            <w:gridSpan w:val="3"/>
            <w:vAlign w:val="center"/>
          </w:tcPr>
          <w:p>
            <w:pPr>
              <w:tabs>
                <w:tab w:val="left" w:pos="706"/>
              </w:tabs>
              <w:jc w:val="left"/>
              <w:rPr>
                <w:rFonts w:hint="eastAsia" w:ascii="方正仿宋_GBK" w:hAnsi="方正仿宋_GBK" w:eastAsia="方正仿宋_GBK" w:cs="方正仿宋_GBK"/>
                <w:sz w:val="21"/>
                <w:szCs w:val="21"/>
              </w:rPr>
            </w:pPr>
          </w:p>
        </w:tc>
        <w:tc>
          <w:tcPr>
            <w:tcW w:w="3516" w:type="dxa"/>
            <w:gridSpan w:val="5"/>
            <w:vAlign w:val="center"/>
          </w:tcPr>
          <w:p>
            <w:pPr>
              <w:tabs>
                <w:tab w:val="left" w:pos="684"/>
              </w:tabs>
              <w:jc w:val="left"/>
              <w:rPr>
                <w:rFonts w:hint="eastAsia" w:ascii="方正仿宋_GBK" w:hAnsi="方正仿宋_GBK" w:eastAsia="方正仿宋_GBK" w:cs="方正仿宋_GBK"/>
                <w:sz w:val="21"/>
                <w:szCs w:val="21"/>
              </w:rPr>
            </w:pPr>
          </w:p>
        </w:tc>
        <w:tc>
          <w:tcPr>
            <w:tcW w:w="2017" w:type="dxa"/>
            <w:gridSpan w:val="2"/>
            <w:vAlign w:val="center"/>
          </w:tcPr>
          <w:p>
            <w:pPr>
              <w:ind w:firstLine="315" w:firstLineChars="15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97" w:type="dxa"/>
            <w:vMerge w:val="continue"/>
          </w:tcPr>
          <w:p>
            <w:pPr>
              <w:rPr>
                <w:rFonts w:hint="eastAsia" w:ascii="方正仿宋_GBK" w:hAnsi="方正仿宋_GBK" w:eastAsia="方正仿宋_GBK" w:cs="方正仿宋_GBK"/>
                <w:sz w:val="21"/>
                <w:szCs w:val="21"/>
              </w:rPr>
            </w:pPr>
          </w:p>
        </w:tc>
        <w:tc>
          <w:tcPr>
            <w:tcW w:w="2599" w:type="dxa"/>
            <w:gridSpan w:val="3"/>
            <w:vAlign w:val="center"/>
          </w:tcPr>
          <w:p>
            <w:pPr>
              <w:tabs>
                <w:tab w:val="left" w:pos="706"/>
              </w:tabs>
              <w:jc w:val="left"/>
              <w:rPr>
                <w:rFonts w:hint="eastAsia" w:ascii="方正仿宋_GBK" w:hAnsi="方正仿宋_GBK" w:eastAsia="方正仿宋_GBK" w:cs="方正仿宋_GBK"/>
                <w:sz w:val="21"/>
                <w:szCs w:val="21"/>
              </w:rPr>
            </w:pPr>
          </w:p>
        </w:tc>
        <w:tc>
          <w:tcPr>
            <w:tcW w:w="3516" w:type="dxa"/>
            <w:gridSpan w:val="5"/>
            <w:vAlign w:val="center"/>
          </w:tcPr>
          <w:p>
            <w:pPr>
              <w:tabs>
                <w:tab w:val="left" w:pos="684"/>
              </w:tabs>
              <w:jc w:val="left"/>
              <w:rPr>
                <w:rFonts w:hint="eastAsia" w:ascii="方正仿宋_GBK" w:hAnsi="方正仿宋_GBK" w:eastAsia="方正仿宋_GBK" w:cs="方正仿宋_GBK"/>
                <w:sz w:val="21"/>
                <w:szCs w:val="21"/>
              </w:rPr>
            </w:pPr>
          </w:p>
        </w:tc>
        <w:tc>
          <w:tcPr>
            <w:tcW w:w="2017" w:type="dxa"/>
            <w:gridSpan w:val="2"/>
            <w:vAlign w:val="center"/>
          </w:tcPr>
          <w:p>
            <w:pPr>
              <w:ind w:firstLine="315" w:firstLineChars="15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jc w:val="center"/>
        </w:trPr>
        <w:tc>
          <w:tcPr>
            <w:tcW w:w="1397" w:type="dxa"/>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主要业绩</w:t>
            </w:r>
          </w:p>
        </w:tc>
        <w:tc>
          <w:tcPr>
            <w:tcW w:w="8132" w:type="dxa"/>
            <w:gridSpan w:val="10"/>
            <w:vAlign w:val="center"/>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97" w:type="dxa"/>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何时获得何种荣誉</w:t>
            </w:r>
          </w:p>
        </w:tc>
        <w:tc>
          <w:tcPr>
            <w:tcW w:w="8132" w:type="dxa"/>
            <w:gridSpan w:val="10"/>
            <w:vAlign w:val="center"/>
          </w:tcPr>
          <w:p>
            <w:pPr>
              <w:pStyle w:val="10"/>
              <w:ind w:left="420" w:firstLine="48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0" w:hRule="atLeast"/>
          <w:jc w:val="center"/>
        </w:trPr>
        <w:tc>
          <w:tcPr>
            <w:tcW w:w="1397" w:type="dxa"/>
            <w:vMerge w:val="restart"/>
            <w:vAlign w:val="center"/>
          </w:tcPr>
          <w:p>
            <w:pPr>
              <w:spacing w:line="360" w:lineRule="auto"/>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主要家庭成员及社会关系</w:t>
            </w:r>
          </w:p>
        </w:tc>
        <w:tc>
          <w:tcPr>
            <w:tcW w:w="1338" w:type="dxa"/>
            <w:gridSpan w:val="2"/>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称谓</w:t>
            </w:r>
          </w:p>
        </w:tc>
        <w:tc>
          <w:tcPr>
            <w:tcW w:w="1261"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姓名</w:t>
            </w:r>
          </w:p>
        </w:tc>
        <w:tc>
          <w:tcPr>
            <w:tcW w:w="963"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年龄</w:t>
            </w:r>
          </w:p>
        </w:tc>
        <w:tc>
          <w:tcPr>
            <w:tcW w:w="1301" w:type="dxa"/>
            <w:gridSpan w:val="2"/>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政治面貌</w:t>
            </w:r>
          </w:p>
        </w:tc>
        <w:tc>
          <w:tcPr>
            <w:tcW w:w="3246" w:type="dxa"/>
            <w:gridSpan w:val="3"/>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09" w:hRule="atLeast"/>
          <w:jc w:val="center"/>
        </w:trPr>
        <w:tc>
          <w:tcPr>
            <w:tcW w:w="1397" w:type="dxa"/>
            <w:vMerge w:val="continue"/>
          </w:tcPr>
          <w:p>
            <w:pPr>
              <w:rPr>
                <w:rFonts w:hint="eastAsia" w:ascii="方正仿宋_GBK" w:hAnsi="方正仿宋_GBK" w:eastAsia="方正仿宋_GBK" w:cs="方正仿宋_GBK"/>
                <w:sz w:val="21"/>
                <w:szCs w:val="21"/>
              </w:rPr>
            </w:pPr>
          </w:p>
        </w:tc>
        <w:tc>
          <w:tcPr>
            <w:tcW w:w="1338" w:type="dxa"/>
            <w:gridSpan w:val="2"/>
            <w:vAlign w:val="center"/>
          </w:tcPr>
          <w:p>
            <w:pPr>
              <w:jc w:val="center"/>
              <w:rPr>
                <w:rFonts w:hint="eastAsia" w:ascii="方正仿宋_GBK" w:hAnsi="方正仿宋_GBK" w:eastAsia="方正仿宋_GBK" w:cs="方正仿宋_GBK"/>
                <w:sz w:val="21"/>
                <w:szCs w:val="21"/>
              </w:rPr>
            </w:pPr>
          </w:p>
        </w:tc>
        <w:tc>
          <w:tcPr>
            <w:tcW w:w="1261" w:type="dxa"/>
            <w:vAlign w:val="center"/>
          </w:tcPr>
          <w:p>
            <w:pPr>
              <w:jc w:val="center"/>
              <w:rPr>
                <w:rFonts w:hint="eastAsia" w:ascii="方正仿宋_GBK" w:hAnsi="方正仿宋_GBK" w:eastAsia="方正仿宋_GBK" w:cs="方正仿宋_GBK"/>
                <w:sz w:val="21"/>
                <w:szCs w:val="21"/>
              </w:rPr>
            </w:pPr>
          </w:p>
        </w:tc>
        <w:tc>
          <w:tcPr>
            <w:tcW w:w="963" w:type="dxa"/>
            <w:vAlign w:val="center"/>
          </w:tcPr>
          <w:p>
            <w:pPr>
              <w:jc w:val="center"/>
              <w:rPr>
                <w:rFonts w:hint="eastAsia" w:ascii="方正仿宋_GBK" w:hAnsi="方正仿宋_GBK" w:eastAsia="方正仿宋_GBK" w:cs="方正仿宋_GBK"/>
                <w:sz w:val="21"/>
                <w:szCs w:val="21"/>
              </w:rPr>
            </w:pPr>
          </w:p>
        </w:tc>
        <w:tc>
          <w:tcPr>
            <w:tcW w:w="1301" w:type="dxa"/>
            <w:gridSpan w:val="2"/>
            <w:vAlign w:val="center"/>
          </w:tcPr>
          <w:p>
            <w:pPr>
              <w:jc w:val="center"/>
              <w:rPr>
                <w:rFonts w:hint="eastAsia" w:ascii="方正仿宋_GBK" w:hAnsi="方正仿宋_GBK" w:eastAsia="方正仿宋_GBK" w:cs="方正仿宋_GBK"/>
                <w:sz w:val="21"/>
                <w:szCs w:val="21"/>
              </w:rPr>
            </w:pPr>
          </w:p>
        </w:tc>
        <w:tc>
          <w:tcPr>
            <w:tcW w:w="3246" w:type="dxa"/>
            <w:gridSpan w:val="3"/>
            <w:vAlign w:val="center"/>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20" w:hRule="atLeast"/>
          <w:jc w:val="center"/>
        </w:trPr>
        <w:tc>
          <w:tcPr>
            <w:tcW w:w="1397" w:type="dxa"/>
            <w:vMerge w:val="continue"/>
          </w:tcPr>
          <w:p>
            <w:pPr>
              <w:rPr>
                <w:rFonts w:hint="eastAsia" w:ascii="方正仿宋_GBK" w:hAnsi="方正仿宋_GBK" w:eastAsia="方正仿宋_GBK" w:cs="方正仿宋_GBK"/>
                <w:sz w:val="21"/>
                <w:szCs w:val="21"/>
              </w:rPr>
            </w:pPr>
          </w:p>
        </w:tc>
        <w:tc>
          <w:tcPr>
            <w:tcW w:w="1338" w:type="dxa"/>
            <w:gridSpan w:val="2"/>
            <w:vAlign w:val="center"/>
          </w:tcPr>
          <w:p>
            <w:pPr>
              <w:jc w:val="center"/>
              <w:rPr>
                <w:rFonts w:hint="eastAsia" w:ascii="方正仿宋_GBK" w:hAnsi="方正仿宋_GBK" w:eastAsia="方正仿宋_GBK" w:cs="方正仿宋_GBK"/>
                <w:sz w:val="21"/>
                <w:szCs w:val="21"/>
              </w:rPr>
            </w:pPr>
          </w:p>
        </w:tc>
        <w:tc>
          <w:tcPr>
            <w:tcW w:w="1261" w:type="dxa"/>
            <w:vAlign w:val="center"/>
          </w:tcPr>
          <w:p>
            <w:pPr>
              <w:jc w:val="center"/>
              <w:rPr>
                <w:rFonts w:hint="eastAsia" w:ascii="方正仿宋_GBK" w:hAnsi="方正仿宋_GBK" w:eastAsia="方正仿宋_GBK" w:cs="方正仿宋_GBK"/>
                <w:sz w:val="21"/>
                <w:szCs w:val="21"/>
              </w:rPr>
            </w:pPr>
          </w:p>
        </w:tc>
        <w:tc>
          <w:tcPr>
            <w:tcW w:w="963" w:type="dxa"/>
            <w:vAlign w:val="center"/>
          </w:tcPr>
          <w:p>
            <w:pPr>
              <w:jc w:val="center"/>
              <w:rPr>
                <w:rFonts w:hint="eastAsia" w:ascii="方正仿宋_GBK" w:hAnsi="方正仿宋_GBK" w:eastAsia="方正仿宋_GBK" w:cs="方正仿宋_GBK"/>
                <w:sz w:val="21"/>
                <w:szCs w:val="21"/>
              </w:rPr>
            </w:pPr>
          </w:p>
        </w:tc>
        <w:tc>
          <w:tcPr>
            <w:tcW w:w="1301" w:type="dxa"/>
            <w:gridSpan w:val="2"/>
            <w:vAlign w:val="center"/>
          </w:tcPr>
          <w:p>
            <w:pPr>
              <w:jc w:val="center"/>
              <w:rPr>
                <w:rFonts w:hint="eastAsia" w:ascii="方正仿宋_GBK" w:hAnsi="方正仿宋_GBK" w:eastAsia="方正仿宋_GBK" w:cs="方正仿宋_GBK"/>
                <w:sz w:val="21"/>
                <w:szCs w:val="21"/>
              </w:rPr>
            </w:pPr>
          </w:p>
        </w:tc>
        <w:tc>
          <w:tcPr>
            <w:tcW w:w="3246" w:type="dxa"/>
            <w:gridSpan w:val="3"/>
            <w:vAlign w:val="center"/>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30" w:hRule="atLeast"/>
          <w:jc w:val="center"/>
        </w:trPr>
        <w:tc>
          <w:tcPr>
            <w:tcW w:w="1397" w:type="dxa"/>
            <w:vMerge w:val="continue"/>
          </w:tcPr>
          <w:p>
            <w:pPr>
              <w:rPr>
                <w:rFonts w:hint="eastAsia" w:ascii="方正仿宋_GBK" w:hAnsi="方正仿宋_GBK" w:eastAsia="方正仿宋_GBK" w:cs="方正仿宋_GBK"/>
                <w:sz w:val="21"/>
                <w:szCs w:val="21"/>
              </w:rPr>
            </w:pPr>
          </w:p>
        </w:tc>
        <w:tc>
          <w:tcPr>
            <w:tcW w:w="1338" w:type="dxa"/>
            <w:gridSpan w:val="2"/>
            <w:vAlign w:val="center"/>
          </w:tcPr>
          <w:p>
            <w:pPr>
              <w:jc w:val="center"/>
              <w:rPr>
                <w:rFonts w:hint="eastAsia" w:ascii="方正仿宋_GBK" w:hAnsi="方正仿宋_GBK" w:eastAsia="方正仿宋_GBK" w:cs="方正仿宋_GBK"/>
                <w:sz w:val="21"/>
                <w:szCs w:val="21"/>
              </w:rPr>
            </w:pPr>
          </w:p>
        </w:tc>
        <w:tc>
          <w:tcPr>
            <w:tcW w:w="1261" w:type="dxa"/>
            <w:vAlign w:val="center"/>
          </w:tcPr>
          <w:p>
            <w:pPr>
              <w:jc w:val="center"/>
              <w:rPr>
                <w:rFonts w:hint="eastAsia" w:ascii="方正仿宋_GBK" w:hAnsi="方正仿宋_GBK" w:eastAsia="方正仿宋_GBK" w:cs="方正仿宋_GBK"/>
                <w:sz w:val="21"/>
                <w:szCs w:val="21"/>
              </w:rPr>
            </w:pPr>
          </w:p>
        </w:tc>
        <w:tc>
          <w:tcPr>
            <w:tcW w:w="963" w:type="dxa"/>
            <w:vAlign w:val="center"/>
          </w:tcPr>
          <w:p>
            <w:pPr>
              <w:jc w:val="center"/>
              <w:rPr>
                <w:rFonts w:hint="eastAsia" w:ascii="方正仿宋_GBK" w:hAnsi="方正仿宋_GBK" w:eastAsia="方正仿宋_GBK" w:cs="方正仿宋_GBK"/>
                <w:sz w:val="21"/>
                <w:szCs w:val="21"/>
              </w:rPr>
            </w:pPr>
          </w:p>
        </w:tc>
        <w:tc>
          <w:tcPr>
            <w:tcW w:w="1301" w:type="dxa"/>
            <w:gridSpan w:val="2"/>
            <w:vAlign w:val="center"/>
          </w:tcPr>
          <w:p>
            <w:pPr>
              <w:jc w:val="center"/>
              <w:rPr>
                <w:rFonts w:hint="eastAsia" w:ascii="方正仿宋_GBK" w:hAnsi="方正仿宋_GBK" w:eastAsia="方正仿宋_GBK" w:cs="方正仿宋_GBK"/>
                <w:sz w:val="21"/>
                <w:szCs w:val="21"/>
              </w:rPr>
            </w:pPr>
          </w:p>
        </w:tc>
        <w:tc>
          <w:tcPr>
            <w:tcW w:w="3246" w:type="dxa"/>
            <w:gridSpan w:val="3"/>
            <w:vAlign w:val="center"/>
          </w:tcPr>
          <w:p>
            <w:pP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54" w:hRule="atLeast"/>
          <w:jc w:val="center"/>
        </w:trPr>
        <w:tc>
          <w:tcPr>
            <w:tcW w:w="1397" w:type="dxa"/>
            <w:vMerge w:val="continue"/>
          </w:tcPr>
          <w:p>
            <w:pPr>
              <w:rPr>
                <w:rFonts w:hint="eastAsia" w:ascii="方正仿宋_GBK" w:hAnsi="方正仿宋_GBK" w:eastAsia="方正仿宋_GBK" w:cs="方正仿宋_GBK"/>
                <w:sz w:val="21"/>
                <w:szCs w:val="21"/>
              </w:rPr>
            </w:pPr>
          </w:p>
        </w:tc>
        <w:tc>
          <w:tcPr>
            <w:tcW w:w="1338" w:type="dxa"/>
            <w:gridSpan w:val="2"/>
            <w:vAlign w:val="center"/>
          </w:tcPr>
          <w:p>
            <w:pPr>
              <w:jc w:val="center"/>
              <w:rPr>
                <w:rFonts w:hint="eastAsia" w:ascii="方正仿宋_GBK" w:hAnsi="方正仿宋_GBK" w:eastAsia="方正仿宋_GBK" w:cs="方正仿宋_GBK"/>
                <w:sz w:val="21"/>
                <w:szCs w:val="21"/>
              </w:rPr>
            </w:pPr>
          </w:p>
        </w:tc>
        <w:tc>
          <w:tcPr>
            <w:tcW w:w="1261" w:type="dxa"/>
            <w:vAlign w:val="center"/>
          </w:tcPr>
          <w:p>
            <w:pPr>
              <w:jc w:val="center"/>
              <w:rPr>
                <w:rFonts w:hint="eastAsia" w:ascii="方正仿宋_GBK" w:hAnsi="方正仿宋_GBK" w:eastAsia="方正仿宋_GBK" w:cs="方正仿宋_GBK"/>
                <w:sz w:val="21"/>
                <w:szCs w:val="21"/>
              </w:rPr>
            </w:pPr>
          </w:p>
        </w:tc>
        <w:tc>
          <w:tcPr>
            <w:tcW w:w="963" w:type="dxa"/>
            <w:vAlign w:val="center"/>
          </w:tcPr>
          <w:p>
            <w:pPr>
              <w:jc w:val="center"/>
              <w:rPr>
                <w:rFonts w:hint="eastAsia" w:ascii="方正仿宋_GBK" w:hAnsi="方正仿宋_GBK" w:eastAsia="方正仿宋_GBK" w:cs="方正仿宋_GBK"/>
                <w:sz w:val="21"/>
                <w:szCs w:val="21"/>
              </w:rPr>
            </w:pPr>
          </w:p>
        </w:tc>
        <w:tc>
          <w:tcPr>
            <w:tcW w:w="1301" w:type="dxa"/>
            <w:gridSpan w:val="2"/>
            <w:vAlign w:val="center"/>
          </w:tcPr>
          <w:p>
            <w:pPr>
              <w:jc w:val="center"/>
              <w:rPr>
                <w:rFonts w:hint="eastAsia" w:ascii="方正仿宋_GBK" w:hAnsi="方正仿宋_GBK" w:eastAsia="方正仿宋_GBK" w:cs="方正仿宋_GBK"/>
                <w:sz w:val="21"/>
                <w:szCs w:val="21"/>
              </w:rPr>
            </w:pPr>
          </w:p>
        </w:tc>
        <w:tc>
          <w:tcPr>
            <w:tcW w:w="3246" w:type="dxa"/>
            <w:gridSpan w:val="3"/>
            <w:vAlign w:val="center"/>
          </w:tcPr>
          <w:p>
            <w:pPr>
              <w:rPr>
                <w:rFonts w:hint="eastAsia" w:ascii="方正仿宋_GBK" w:hAnsi="方正仿宋_GBK" w:eastAsia="方正仿宋_GBK" w:cs="方正仿宋_GBK"/>
                <w:sz w:val="21"/>
                <w:szCs w:val="21"/>
              </w:rPr>
            </w:pPr>
          </w:p>
        </w:tc>
      </w:tr>
    </w:tbl>
    <w:p>
      <w:pPr>
        <w:ind w:firstLine="420" w:firstLineChars="200"/>
        <w:rPr>
          <w:rFonts w:hint="eastAsia" w:ascii="方正仿宋_GBK" w:hAnsi="方正仿宋_GBK" w:eastAsia="方正仿宋_GBK" w:cs="方正仿宋_GBK"/>
          <w:sz w:val="21"/>
          <w:szCs w:val="21"/>
        </w:rPr>
      </w:pPr>
    </w:p>
    <w:p>
      <w:pPr>
        <w:spacing w:line="400" w:lineRule="exact"/>
        <w:ind w:left="0"/>
        <w:rPr>
          <w:rFonts w:hint="eastAsia" w:ascii="方正仿宋_GBK" w:hAnsi="方正仿宋_GBK" w:eastAsia="方正仿宋_GBK" w:cs="方正仿宋_GBK"/>
          <w:sz w:val="21"/>
          <w:szCs w:val="21"/>
          <w:lang w:val="en-US" w:eastAsia="zh-CN"/>
        </w:rPr>
      </w:pPr>
    </w:p>
    <w:sectPr>
      <w:pgSz w:w="11907" w:h="16840"/>
      <w:pgMar w:top="2098" w:right="1474" w:bottom="1984" w:left="1588" w:header="851" w:footer="992"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firstLine="180" w:firstLine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4491355</wp:posOffset>
              </wp:positionH>
              <wp:positionV relativeFrom="paragraph">
                <wp:posOffset>-189865</wp:posOffset>
              </wp:positionV>
              <wp:extent cx="1123950" cy="3276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23950" cy="327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eastAsia="方正仿宋_GBK"/>
                              <w:sz w:val="32"/>
                              <w:szCs w:val="32"/>
                              <w:lang w:val="en-US" w:eastAsia="zh-CN"/>
                            </w:rPr>
                          </w:pPr>
                          <w:r>
                            <w:rPr>
                              <w:rFonts w:hint="eastAsia"/>
                              <w:sz w:val="32"/>
                              <w:szCs w:val="32"/>
                              <w:lang w:val="en-US" w:eastAsia="zh-CN"/>
                            </w:rPr>
                            <w:t xml:space="preserve"> </w:t>
                          </w: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rPr>
                              <w:rFonts w:hint="eastAsia"/>
                              <w:sz w:val="32"/>
                              <w:szCs w:val="32"/>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3.65pt;margin-top:-14.95pt;height:25.8pt;width:88.5pt;mso-position-horizontal-relative:margin;z-index:251659264;mso-width-relative:page;mso-height-relative:page;" filled="f" stroked="f" coordsize="21600,21600" o:gfxdata="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r5jTvZAAAACgEAAA8AAAAAAAAAAQAgAAAAIgAAAGRycy9kb3du&#10;cmV2LnhtbFBLAQIUABQAAAAIAIdO4kC8USd3NwIAAGIEAAAOAAAAAAAAAAEAIAAAACgBAABkcnMv&#10;ZTJvRG9jLnhtbFBLBQYAAAAABgAGAFkBAADRBQAAAAA=&#10;">
              <v:fill on="f" focussize="0,0"/>
              <v:stroke on="f" weight="0.5pt"/>
              <v:imagedata o:title=""/>
              <o:lock v:ext="edit" aspectratio="f"/>
              <v:textbox inset="0mm,0mm,0mm,0mm">
                <w:txbxContent>
                  <w:p>
                    <w:pPr>
                      <w:pStyle w:val="7"/>
                      <w:jc w:val="center"/>
                      <w:rPr>
                        <w:rFonts w:hint="eastAsia" w:eastAsia="方正仿宋_GBK"/>
                        <w:sz w:val="32"/>
                        <w:szCs w:val="32"/>
                        <w:lang w:val="en-US" w:eastAsia="zh-CN"/>
                      </w:rPr>
                    </w:pPr>
                    <w:r>
                      <w:rPr>
                        <w:rFonts w:hint="eastAsia"/>
                        <w:sz w:val="32"/>
                        <w:szCs w:val="32"/>
                        <w:lang w:val="en-US" w:eastAsia="zh-CN"/>
                      </w:rPr>
                      <w:t xml:space="preserve"> </w:t>
                    </w: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rPr>
                        <w:rFonts w:hint="eastAsia"/>
                        <w:sz w:val="32"/>
                        <w:szCs w:val="32"/>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946785" cy="2863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4678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20" w:firstLineChars="100"/>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22.55pt;width:74.55pt;mso-position-horizontal-relative:margin;z-index:251660288;mso-width-relative:page;mso-height-relative:page;" filled="f" stroked="f" coordsize="21600,21600" o:gfxdata="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k+saB1AAAAAQBAAAPAAAAAAAAAAEAIAAAACIAAABkcnMvZG93bnJldi54&#10;bWxQSwECFAAUAAAACACHTuJA38IIwzcCAABhBAAADgAAAAAAAAABACAAAAAjAQAAZHJzL2Uyb0Rv&#10;Yy54bWxQSwUGAAAAAAYABgBZAQAAzAUAAAAA&#10;">
              <v:fill on="f" focussize="0,0"/>
              <v:stroke on="f" weight="0.5pt"/>
              <v:imagedata o:title=""/>
              <o:lock v:ext="edit" aspectratio="f"/>
              <v:textbox inset="0mm,0mm,0mm,0mm">
                <w:txbxContent>
                  <w:p>
                    <w:pPr>
                      <w:pStyle w:val="7"/>
                      <w:ind w:firstLine="320" w:firstLineChars="100"/>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TE5Mzk1ZDhiYWNhNDMwMGUyYzhjN2E3Y2ZkMDgwNTcifQ=="/>
  </w:docVars>
  <w:rsids>
    <w:rsidRoot w:val="00000000"/>
    <w:rsid w:val="183F7C3E"/>
    <w:rsid w:val="2174364D"/>
    <w:rsid w:val="26C54B2C"/>
    <w:rsid w:val="31EE313C"/>
    <w:rsid w:val="37781747"/>
    <w:rsid w:val="38C45E09"/>
    <w:rsid w:val="49C570A3"/>
    <w:rsid w:val="4AB101BA"/>
    <w:rsid w:val="4BEE7930"/>
    <w:rsid w:val="4EEB27F3"/>
    <w:rsid w:val="55244800"/>
    <w:rsid w:val="5E106D16"/>
    <w:rsid w:val="632B0046"/>
    <w:rsid w:val="69051C61"/>
    <w:rsid w:val="6C061420"/>
    <w:rsid w:val="7C5B0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rPr>
  </w:style>
  <w:style w:type="paragraph" w:styleId="4">
    <w:name w:val="heading 3"/>
    <w:basedOn w:val="1"/>
    <w:next w:val="1"/>
    <w:uiPriority w:val="0"/>
    <w:pPr>
      <w:keepNext/>
      <w:keepLines/>
      <w:widowControl w:val="0"/>
      <w:spacing w:before="260" w:after="260" w:line="415" w:lineRule="auto"/>
      <w:outlineLvl w:val="2"/>
    </w:pPr>
    <w:rPr>
      <w:b/>
    </w:rPr>
  </w:style>
  <w:style w:type="character" w:default="1" w:styleId="12">
    <w:name w:val="Default Paragraph Fon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Date"/>
    <w:next w:val="1"/>
    <w:uiPriority w:val="0"/>
    <w:pPr>
      <w:widowControl w:val="0"/>
      <w:jc w:val="both"/>
    </w:pPr>
    <w:rPr>
      <w:rFonts w:ascii="Times New Roman" w:hAnsi="Times New Roman" w:eastAsia="仿宋_GB2312" w:cs="宋体"/>
      <w:kern w:val="2"/>
      <w:sz w:val="32"/>
      <w:szCs w:val="20"/>
      <w:lang w:val="en-US" w:eastAsia="zh-CN" w:bidi="ar-SA"/>
    </w:rPr>
  </w:style>
  <w:style w:type="paragraph" w:styleId="7">
    <w:name w:val="footer"/>
    <w:uiPriority w:val="0"/>
    <w:pPr>
      <w:widowControl w:val="0"/>
      <w:tabs>
        <w:tab w:val="center" w:pos="4153"/>
        <w:tab w:val="right" w:pos="8306"/>
      </w:tabs>
      <w:snapToGrid w:val="0"/>
    </w:pPr>
    <w:rPr>
      <w:rFonts w:ascii="Times New Roman" w:hAnsi="Times New Roman" w:eastAsia="方正仿宋_GBK" w:cs="宋体"/>
      <w:kern w:val="2"/>
      <w:sz w:val="18"/>
      <w:szCs w:val="18"/>
      <w:lang w:val="en-US" w:eastAsia="zh-CN" w:bidi="ar-SA"/>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uiPriority w:val="0"/>
    <w:pPr>
      <w:spacing w:before="100" w:beforeAutospacing="1" w:after="100" w:afterAutospacing="1"/>
    </w:pPr>
    <w:rPr>
      <w:rFonts w:ascii="宋体" w:hAnsi="Times New Roman" w:eastAsia="宋体" w:cs="宋体"/>
      <w:sz w:val="24"/>
      <w:szCs w:val="24"/>
      <w:lang w:val="en-US" w:eastAsia="zh-CN" w:bidi="ar-SA"/>
    </w:rPr>
  </w:style>
  <w:style w:type="paragraph" w:styleId="10">
    <w:name w:val="Body Text First Indent 2"/>
    <w:next w:val="5"/>
    <w:qFormat/>
    <w:uiPriority w:val="0"/>
    <w:pPr>
      <w:widowControl w:val="0"/>
      <w:spacing w:after="12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styleId="13">
    <w:name w:val="FollowedHyperlink"/>
    <w:basedOn w:val="12"/>
    <w:qFormat/>
    <w:uiPriority w:val="0"/>
    <w:rPr>
      <w:color w:val="800080"/>
      <w:u w:val="single"/>
    </w:rPr>
  </w:style>
  <w:style w:type="character" w:styleId="14">
    <w:name w:val="Emphasis"/>
    <w:basedOn w:val="12"/>
    <w:qFormat/>
    <w:uiPriority w:val="0"/>
    <w:rPr>
      <w:i/>
    </w:rPr>
  </w:style>
  <w:style w:type="character" w:styleId="15">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8</Pages>
  <Words>2793</Words>
  <Characters>2852</Characters>
  <Lines>183</Lines>
  <Paragraphs>99</Paragraphs>
  <TotalTime>21</TotalTime>
  <ScaleCrop>false</ScaleCrop>
  <LinksUpToDate>false</LinksUpToDate>
  <CharactersWithSpaces>2879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2020-03-19T07:41:00Z</dcterms:created>
  <dc:creator>Microsoft</dc:creator>
  <cp:lastModifiedBy>Administrator</cp:lastModifiedBy>
  <cp:lastPrinted>2022-11-07T08:21:00Z</cp:lastPrinted>
  <dcterms:modified xsi:type="dcterms:W3CDTF">2022-11-08T06:38:44Z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07EE1ABA5B13479CABEB48C420EFC444</vt:lpwstr>
  </property>
</Properties>
</file>