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河北省具备中等学历层次幼儿教育类专业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办学资质学校名单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石家庄市学前教育中等专业学校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石家庄装备制造学校（原石家庄市职业技术教育中心更名）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石家庄市文化传媒学校（原石家庄市艺术职业学校与原石家庄市第一职业中专学校合并更名）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正定县职业技术教育中心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新乐市职业技术教育中心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承德市工业学校（承德幼儿师范学校）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围场满族蒙古族自治县职业技术教育中心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兴隆县职业技术教育中心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承德县综合职业技术教育中心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滦平县职业技术教育中心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丰宁满族自治县职业技术教育中心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隆化县职教中心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宣化职业技术教育中心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阳原县职业技术教育中心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张北县职业技术教育中心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怀来县职业技术教育中心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万全区职业技术教育中心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张家口市职业技术教育中心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秦皇岛市中等专业学校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唐山市职业教育中心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固安县职业中学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廊坊市职业技术教育中心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三河市职业技术教育中心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保定市女子职业中专学校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涞水县职业技术教育中心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蠡县启发职业技术教育中心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涿州市职业技术教育中心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曲阳县职业技术教育中心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易县职业技术教育中心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泊头职业学院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沧州市职业技术教育中心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黄骅市职业技术教育中心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青县幼儿师范学校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河间市职业教育中心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任丘市职业技术教育中心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衡水市职业技术教育中心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衡水科技工程学校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邢台市职业技术教育中心（邢台技师学院）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南宫市职业技术教育中心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威县职业技术教育中心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邢台现代职业学校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沙河市综合职教中心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内丘县职业技术教育中心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邯郸学院武安分院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邯郸学院曲周分院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邯郸学院大名分院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邯郸市职教中心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定州市职业技术教育中心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辛集市职业技术教育中心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河北经济管理学校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石家庄工程技术学校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河北商贸学校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备注：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1.石家庄市职业技术教育中心于2019年7月，与石家庄市机械技工学校和石家庄市工业和信息化中专学校合并后，更名为石家庄装备制造学校。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2.石家庄市艺术职业学校和石家庄市第一职业中专学校于2018年6月，与石家庄市经贸学校合并后，更名为石家庄市文化传媒学校。</w:t>
      </w:r>
    </w:p>
    <w:p>
      <w:pPr>
        <w:rPr>
          <w:rFonts w:hint="eastAsia"/>
        </w:rPr>
      </w:pPr>
    </w:p>
    <w:p>
      <w:r>
        <w:rPr>
          <w:rFonts w:hint="eastAsia"/>
        </w:rPr>
        <w:t>　　3.石家庄职业技术学院附属中等专业学校，自 2018 年起已终止中等学历层次幼儿教育类专业办学资质（冀教师【2018】1号文件可查），故未列入本次认定公告（附件1）中。但该校在2014-2017年确已具备幼教类专业办学资质（冀教师【2014】19号文件可查），故在此期间招收的幼教类专业学生应具有参加幼儿园教师资格考试（面试）的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0D6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2023-10-09T09:12:40Z</dcterms:created>
  <dc:creator>19207</dc:creator>
  <cp:lastModifiedBy>19207</cp:lastModifiedBy>
  <dcterms:modified xsi:type="dcterms:W3CDTF">2023-10-09T09:13:11Z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6D3D16781E2040F69ACC2256B5D16089_12</vt:lpwstr>
  </property>
</Properties>
</file>