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560" w:lineRule="exact"/>
        <w:ind w:firstLine="0" w:firstLineChars="0"/>
        <w:rPr>
          <w:rFonts w:ascii="方正黑体_GBK" w:eastAsia="方正黑体_GBK"/>
          <w:color w:val="0D0D0D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napToGrid w:val="0"/>
          <w:color w:val="0D0D0D"/>
          <w:sz w:val="32"/>
          <w:szCs w:val="32"/>
        </w:rPr>
        <w:t>附件</w:t>
      </w:r>
    </w:p>
    <w:p>
      <w:pPr>
        <w:pStyle w:val="4"/>
        <w:spacing w:line="560" w:lineRule="exact"/>
        <w:ind w:firstLine="0" w:firstLineChars="0"/>
        <w:rPr>
          <w:rFonts w:hint="eastAsia" w:ascii="方正小标宋_GBK" w:eastAsia="方正小标宋_GBK"/>
          <w:color w:val="0D0D0D"/>
          <w:sz w:val="44"/>
          <w:szCs w:val="44"/>
        </w:rPr>
      </w:pPr>
    </w:p>
    <w:p>
      <w:pPr>
        <w:snapToGrid w:val="0"/>
        <w:spacing w:line="560" w:lineRule="exact"/>
        <w:jc w:val="center"/>
        <w:rPr>
          <w:rFonts w:hint="eastAsia" w:ascii="方正小标宋_GBK" w:eastAsia="方正小标宋_GBK"/>
          <w:bCs/>
          <w:color w:val="0D0D0D"/>
          <w:sz w:val="44"/>
          <w:szCs w:val="44"/>
        </w:rPr>
      </w:pPr>
      <w:r>
        <w:rPr>
          <w:rFonts w:hint="eastAsia" w:ascii="方正小标宋_GBK" w:eastAsia="方正小标宋_GBK"/>
          <w:bCs/>
          <w:color w:val="0D0D0D"/>
          <w:sz w:val="44"/>
          <w:szCs w:val="44"/>
        </w:rPr>
        <w:t>成都市急需紧缺人才和高端人才目录</w:t>
      </w:r>
    </w:p>
    <w:p>
      <w:pPr>
        <w:spacing w:line="560" w:lineRule="exact"/>
        <w:jc w:val="center"/>
        <w:rPr>
          <w:rFonts w:ascii="Times New Roman" w:hAnsi="Times New Roman" w:eastAsia="方正仿宋_GBK"/>
          <w:color w:val="0D0D0D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color w:val="0D0D0D"/>
          <w:sz w:val="32"/>
          <w:szCs w:val="32"/>
        </w:rPr>
      </w:pPr>
      <w:r>
        <w:rPr>
          <w:rFonts w:ascii="Times New Roman" w:hAnsi="Times New Roman" w:eastAsia="方正仿宋_GBK"/>
          <w:color w:val="0D0D0D"/>
          <w:sz w:val="32"/>
          <w:szCs w:val="32"/>
        </w:rPr>
        <w:t>A类：国内外顶尖人才。主要包括：诺贝尔奖、图灵奖、菲尔兹奖获得者；国家最高科学技术奖获得者；中国科学院院士；中国工程院院士；中国社会科学院学部委员、荣誉学部委员；国家“万人计划”杰出人才人选；相当于上述层次的顶尖人才。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color w:val="0D0D0D"/>
          <w:sz w:val="32"/>
          <w:szCs w:val="32"/>
        </w:rPr>
      </w:pPr>
      <w:r>
        <w:rPr>
          <w:rFonts w:ascii="Times New Roman" w:hAnsi="Times New Roman" w:eastAsia="方正仿宋_GBK"/>
          <w:color w:val="0D0D0D"/>
          <w:sz w:val="32"/>
          <w:szCs w:val="32"/>
        </w:rPr>
        <w:t>B类：国家级领军人才。主要包括：国家有突出贡献的中青年专家；中国青年科技奖获得者；享受国务院政府特殊津贴的专家；国家“万人计划”中除杰出人才之外的人选、国家“千人计划”人选、百千万人才工程国家级人选；“长江学者奖励计划”教授；国家杰出青年基金项目完成人；国家自然科学奖、国家技术发明奖、国家科学技术进步奖一等奖及以上获得者或项目主要完成人；中国工艺美术大师；国家级非物质文化遗产传承人；中华技能大奖获得者；省科学技术杰出贡献奖获得者；相当于上述层次的领军人才。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color w:val="0D0D0D"/>
          <w:sz w:val="32"/>
          <w:szCs w:val="32"/>
        </w:rPr>
      </w:pPr>
      <w:r>
        <w:rPr>
          <w:rFonts w:ascii="Times New Roman" w:hAnsi="Times New Roman" w:eastAsia="方正仿宋_GBK"/>
          <w:color w:val="0D0D0D"/>
          <w:sz w:val="32"/>
          <w:szCs w:val="32"/>
        </w:rPr>
        <w:t>C类：地方级领军人才。主要包括：省青年科技奖获得者；省有突出贡献的中青年专家；省“千人计划”人选；“成都人才计划”人选；享受四川省或成都市政府特殊津贴人员；国家自然科学奖、国家技术发明奖、国家科学技术进步奖二等奖获得者或项目主要完成人，省自然科学奖、社会科学优秀成果奖、技术发明奖、科学技术进步奖一等奖及以上获得者或项目主要完成人；四川省学术与技术带头人；省级工艺美术大师；全国技术能手；国家级技能大师工作室领衔人；省级非物质文化遗产传承人；“成都发展卓越人才奖”获得者；相当于上述层次的领军人才。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color w:val="0D0D0D"/>
          <w:sz w:val="32"/>
          <w:szCs w:val="32"/>
        </w:rPr>
      </w:pPr>
      <w:r>
        <w:rPr>
          <w:rFonts w:ascii="Times New Roman" w:hAnsi="Times New Roman" w:eastAsia="方正仿宋_GBK"/>
          <w:color w:val="0D0D0D"/>
          <w:sz w:val="32"/>
          <w:szCs w:val="32"/>
        </w:rPr>
        <w:t>D类：其他高级人才。主要包括：具有正高级(若相关行业领域不设正高级层次的须为其高级)专业技术职务任职资格的专业技术人才；取得研究生及以上学历且获得相应学位的国内外高校毕业生（国外高校取得的学历及学位必须经国家教育主管部门认证通过）；省或市级技能大师工作室领衔人；市级工艺美术大师；具有高级技师职业资格证书；具有高级社会工作师职业资格证书；其它按相关规定享受高层次人才政策的人才。</w:t>
      </w:r>
    </w:p>
    <w:p>
      <w:pPr>
        <w:spacing w:line="560" w:lineRule="exact"/>
        <w:rPr>
          <w:rFonts w:hint="eastAsia" w:ascii="方正仿宋_GBK" w:hAnsi="仿宋" w:eastAsia="方正仿宋_GBK"/>
          <w:sz w:val="32"/>
          <w:szCs w:val="32"/>
        </w:rPr>
      </w:pPr>
      <w:r>
        <w:rPr>
          <w:rFonts w:ascii="Times New Roman" w:hAnsi="Times New Roman" w:eastAsia="方正仿宋_GBK"/>
          <w:color w:val="0D0D0D"/>
          <w:sz w:val="32"/>
          <w:szCs w:val="32"/>
        </w:rPr>
        <w:t>（《成都市急需紧缺人才和高端人才目录》根据人才供求情况适时更新）</w:t>
      </w:r>
    </w:p>
    <w:p>
      <w:bookmarkStart w:id="0" w:name="_GoBack"/>
      <w:bookmarkEnd w:id="0"/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文档来源：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http://cdzj.chengdu.gov.cn/cdzj/c131968/2022-11/14/content_81260c7960684a018444b95b002b230b.shtml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1ZmVmNjdiNmQ2ZjIxM2VkNWUzN2NjMGQ4OTMwZWMifQ=="/>
  </w:docVars>
  <w:rsids>
    <w:rsidRoot w:val="00630268"/>
    <w:rsid w:val="00533D7B"/>
    <w:rsid w:val="00630268"/>
    <w:rsid w:val="239D1036"/>
    <w:rsid w:val="637C3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表段落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</Pages>
  <Words>827</Words>
  <Characters>827</Characters>
  <Lines>5</Lines>
  <Paragraphs>1</Paragraphs>
  <TotalTime>2</TotalTime>
  <ScaleCrop>false</ScaleCrop>
  <LinksUpToDate>false</LinksUpToDate>
  <CharactersWithSpaces>827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2022-11-14T05:34:00Z</dcterms:created>
  <dc:creator>lenovo</dc:creator>
  <cp:lastModifiedBy>勿扰</cp:lastModifiedBy>
  <dcterms:modified xsi:type="dcterms:W3CDTF">2023-02-21T07:18:57Z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0F8F6E202E36460586EBE13CCEDA32F3</vt:lpwstr>
  </property>
</Properties>
</file>