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pacing w:val="-5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00"/>
        <w:jc w:val="left"/>
        <w:rPr>
          <w:rFonts w:hint="default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24"/>
          <w:szCs w:val="24"/>
          <w:lang w:val="en-US" w:eastAsia="zh-CN" w:bidi="ar"/>
        </w:rPr>
      </w:pP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公务员录用体检通用标准（试行）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（一）心脏听诊有杂音；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（二）频发期前收缩；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（三）心率每分钟小于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次或大于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0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（四）心电图有异常的其他情况。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血压在下列范围内，合格：收缩压小于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140mmHg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；舒张压小于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90mmHg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血液系统疾病，不合格。单纯性缺铁性贫血，血红蛋白男性高于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、女性高于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80g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结核病不合格。但下列情况合格：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（一）原发性肺结核、继发性肺结核、结核性胸膜炎，临床治愈后稳定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年无变化者；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（二）肺外结核病：肾结核、骨结核、腹膜结核、淋巴结核等，临床治愈后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年无复发，经专科医院检查无变化者。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慢性支气管炎伴阻塞性肺气肿、支气管扩张、支气管哮喘，不合格。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各种急慢性肝炎及肝硬化，不合格。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恶性肿瘤，不合格。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肾炎、慢性肾盂肾炎、多囊肾、肾功能不全，不合格。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糖尿病、尿崩症、肢端肥大症等内分泌系统疾病，不合格。甲状腺功能亢进治愈后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年无症状和体征者，合格。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第十一条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红斑狼疮、皮肌炎和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或多发性肌炎、硬皮病、结节性多动脉炎、类风湿性关节炎等各种弥漫性结缔组织疾病，大动脉炎，不合格。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第十三条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晚期血吸虫病，晚期血丝虫病兼有橡皮肿或有乳糜尿，不合格。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颅骨缺损、颅内异物存留、颅脑畸形、脑外伤后综合征，不合格。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第十五条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严重的慢性骨髓炎，不合格。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三度单纯性甲状腺肿，不合格。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有梗阻的胆结石或泌尿系结石，不合格。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第十八条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淋病、梅毒、软下疳、性病性淋巴肉芽肿、尖锐湿疣、生殖器疱疹，艾滋病，不合格。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双眼矫正视力均低于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），一眼失明另一眼矫正视力低于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），有明显视功能损害眼病者，不合格。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双耳均有听力障碍，在使用人工听觉装置情况下，双耳在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米以内耳语仍听不见者，不合格。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TlmZmQ5YmIzOTY0ZTUxZjdlMDU3ZjYzN2VjNTcifQ=="/>
  </w:docVars>
  <w:rsids>
    <w:rsidRoot w:val="00000000"/>
    <w:rsid w:val="0D453B5D"/>
    <w:rsid w:val="0FCB23B3"/>
    <w:rsid w:val="1CC324F7"/>
    <w:rsid w:val="5AA209D8"/>
    <w:rsid w:val="6CA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ahoma" w:hAnsi="Tahoma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989</Characters>
  <Lines>0</Lines>
  <Paragraphs>0</Paragraphs>
  <TotalTime>6</TotalTime>
  <ScaleCrop>false</ScaleCrop>
  <LinksUpToDate>false</LinksUpToDate>
  <CharactersWithSpaces>1033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2024-04-23T16:07:00Z</dcterms:created>
  <dc:creator>HP</dc:creator>
  <cp:lastModifiedBy>Administrator</cp:lastModifiedBy>
  <dcterms:modified xsi:type="dcterms:W3CDTF">2025-04-15T08:08:00Z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1B38CFFB58664DB594CA77DE9EDE59D9_13</vt:lpwstr>
  </property>
</Properties>
</file>