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textAlignment w:val="auto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867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-313" w:rightChars="-149"/>
        <w:jc w:val="center"/>
        <w:textAlignment w:val="auto"/>
        <w:rPr>
          <w:rFonts w:hint="default" w:ascii="Times New Roman" w:hAnsi="Times New Roman" w:eastAsia="仿宋_GB2312" w:cs="Times New Roman"/>
          <w:b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6"/>
          <w:lang w:val="en-US" w:eastAsia="zh-CN"/>
        </w:rPr>
        <w:t>报名信息登记</w:t>
      </w:r>
      <w:r>
        <w:rPr>
          <w:rFonts w:hint="default" w:ascii="Times New Roman" w:hAnsi="Times New Roman" w:eastAsia="仿宋_GB2312" w:cs="Times New Roman"/>
          <w:b/>
          <w:sz w:val="36"/>
          <w:lang w:eastAsia="zh-CN"/>
        </w:rPr>
        <w:t>表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应聘部门及岗位：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67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3" w:leftChars="-400" w:right="-313" w:rightChars="-149" w:hanging="843" w:hangingChars="350"/>
        <w:jc w:val="center"/>
        <w:textAlignment w:val="auto"/>
        <w:rPr>
          <w:rFonts w:hint="default" w:ascii="Times New Roman" w:hAnsi="Times New Roman" w:eastAsia="仿宋_GB2312" w:cs="Times New Roman"/>
          <w:b/>
          <w:i/>
          <w:iCs/>
          <w:color w:val="FF00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/>
          <w:i/>
          <w:iCs/>
          <w:color w:val="FF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i/>
          <w:iCs/>
          <w:color w:val="FF0000"/>
          <w:sz w:val="24"/>
          <w:szCs w:val="24"/>
          <w:lang w:val="en-US" w:eastAsia="zh-CN"/>
        </w:rPr>
        <w:t>注意：严禁调整表格和字体格式，表格信息不得超过一页，简历提交时请删除红色字体</w:t>
      </w:r>
      <w:r>
        <w:rPr>
          <w:rFonts w:hint="default" w:ascii="Times New Roman" w:hAnsi="Times New Roman" w:eastAsia="仿宋_GB2312" w:cs="Times New Roman"/>
          <w:b/>
          <w:i/>
          <w:iCs/>
          <w:color w:val="FF0000"/>
          <w:sz w:val="24"/>
          <w:szCs w:val="24"/>
          <w:lang w:eastAsia="zh-CN"/>
        </w:rPr>
        <w:t>）</w:t>
      </w:r>
    </w:p>
    <w:tbl>
      <w:tblPr>
        <w:tblStyle w:val="4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87"/>
        <w:gridCol w:w="1030"/>
        <w:gridCol w:w="1260"/>
        <w:gridCol w:w="1221"/>
        <w:gridCol w:w="1066"/>
        <w:gridCol w:w="1970"/>
      </w:tblGrid>
      <w:tr>
        <w:tblPrEx>
          <w:tblLayout w:type="fixed"/>
        </w:tblPrEx>
        <w:trPr>
          <w:cantSplit/>
          <w:trHeight w:val="1017" w:hRule="atLeast"/>
          <w:jc w:val="center"/>
        </w:trPr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张三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0"/>
                <w:sz w:val="24"/>
              </w:rPr>
              <w:t>（   岁）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0.03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(31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)</w:t>
            </w:r>
          </w:p>
        </w:tc>
        <w:tc>
          <w:tcPr>
            <w:tcW w:w="197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免冠证件照片</w:t>
            </w:r>
          </w:p>
        </w:tc>
      </w:tr>
      <w:tr>
        <w:tblPrEx>
          <w:tblLayout w:type="fixed"/>
        </w:tblPrEx>
        <w:trPr>
          <w:cantSplit/>
          <w:trHeight w:val="486" w:hRule="atLeast"/>
          <w:jc w:val="center"/>
        </w:trPr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1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汉族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成都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现居住地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0"/>
                <w:lang w:val="en-US" w:eastAsia="zh-CN"/>
              </w:rPr>
              <w:t>四川成都</w:t>
            </w:r>
          </w:p>
        </w:tc>
        <w:tc>
          <w:tcPr>
            <w:tcW w:w="1970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38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政治面貌及加入时间</w:t>
            </w:r>
          </w:p>
        </w:tc>
        <w:tc>
          <w:tcPr>
            <w:tcW w:w="1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中共党员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lang w:val="en-US" w:eastAsia="zh-CN"/>
              </w:rPr>
              <w:t>毕业时间及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  <w:t>参工时间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.07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lang w:val="en-US" w:eastAsia="zh-CN"/>
              </w:rPr>
              <w:t>净身高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2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lang w:val="en-US" w:eastAsia="zh-CN"/>
              </w:rPr>
              <w:t>及体重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170CM</w:t>
            </w: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997" w:hRule="atLeast"/>
          <w:jc w:val="center"/>
        </w:trPr>
        <w:tc>
          <w:tcPr>
            <w:tcW w:w="13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2015.09</w:t>
            </w:r>
          </w:p>
        </w:tc>
        <w:tc>
          <w:tcPr>
            <w:tcW w:w="10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2021.07</w:t>
            </w:r>
          </w:p>
        </w:tc>
        <w:tc>
          <w:tcPr>
            <w:tcW w:w="12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60KG</w:t>
            </w: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</w:tr>
      <w:tr>
        <w:tblPrEx>
          <w:tblLayout w:type="fixed"/>
        </w:tblPrEx>
        <w:trPr>
          <w:cantSplit/>
          <w:trHeight w:val="584" w:hRule="atLeast"/>
          <w:jc w:val="center"/>
        </w:trPr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件</w:t>
            </w:r>
          </w:p>
        </w:tc>
        <w:tc>
          <w:tcPr>
            <w:tcW w:w="3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基金从业资格证、注册会计师（通过4门）、注册安全工程师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特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长</w:t>
            </w:r>
          </w:p>
        </w:tc>
        <w:tc>
          <w:tcPr>
            <w:tcW w:w="3036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钢琴十级、篮球运动员、舞蹈、古筝、声乐</w:t>
            </w:r>
          </w:p>
        </w:tc>
      </w:tr>
      <w:tr>
        <w:tblPrEx>
          <w:tblLayout w:type="fixed"/>
        </w:tblPrEx>
        <w:trPr>
          <w:cantSplit/>
          <w:trHeight w:val="883" w:hRule="atLeast"/>
          <w:jc w:val="center"/>
        </w:trPr>
        <w:tc>
          <w:tcPr>
            <w:tcW w:w="132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29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系及专业</w:t>
            </w:r>
          </w:p>
        </w:tc>
        <w:tc>
          <w:tcPr>
            <w:tcW w:w="3036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Layout w:type="fixed"/>
        </w:tblPrEx>
        <w:trPr>
          <w:cantSplit/>
          <w:trHeight w:val="550" w:hRule="atLeast"/>
          <w:jc w:val="center"/>
        </w:trPr>
        <w:tc>
          <w:tcPr>
            <w:tcW w:w="13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电子科技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Layout w:type="fixed"/>
        </w:tblPrEx>
        <w:trPr>
          <w:cantSplit/>
          <w:trHeight w:val="577" w:hRule="atLeast"/>
          <w:jc w:val="center"/>
        </w:trPr>
        <w:tc>
          <w:tcPr>
            <w:tcW w:w="13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工学学士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西南财经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Layout w:type="fixed"/>
        </w:tblPrEx>
        <w:trPr>
          <w:cantSplit/>
          <w:trHeight w:val="550" w:hRule="atLeast"/>
          <w:jc w:val="center"/>
        </w:trPr>
        <w:tc>
          <w:tcPr>
            <w:tcW w:w="13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西南交通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Layout w:type="fixed"/>
        </w:tblPrEx>
        <w:trPr>
          <w:cantSplit/>
          <w:trHeight w:val="1257" w:hRule="atLeast"/>
          <w:jc w:val="center"/>
        </w:trPr>
        <w:tc>
          <w:tcPr>
            <w:tcW w:w="28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现就职单位、部门及岗位</w:t>
            </w:r>
          </w:p>
        </w:tc>
        <w:tc>
          <w:tcPr>
            <w:tcW w:w="65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11643" w:hRule="atLeast"/>
          <w:jc w:val="center"/>
        </w:trPr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FF0000"/>
                <w:sz w:val="24"/>
                <w:lang w:val="en-US" w:eastAsia="zh-CN"/>
              </w:rPr>
              <w:t>（注意：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FF0000"/>
                <w:sz w:val="24"/>
                <w:lang w:val="en-US" w:eastAsia="zh-CN"/>
              </w:rPr>
              <w:t>时间原则上连续不得断层）</w:t>
            </w:r>
          </w:p>
        </w:tc>
        <w:tc>
          <w:tcPr>
            <w:tcW w:w="803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学习经历（专业名次/总人数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FF0000"/>
                <w:sz w:val="24"/>
                <w:lang w:val="en-US" w:eastAsia="zh-CN"/>
              </w:rPr>
              <w:t>如无排名可用绩点等方式描述学习成绩情况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、有/无挂科）：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大学会计学专业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大学本科学习（1/100、有挂科）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lang w:val="en-US" w:eastAsia="zh-CN"/>
              </w:rPr>
              <w:t>西南财经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  <w:t>大学会计学专业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lang w:val="en-US" w:eastAsia="zh-CN"/>
              </w:rPr>
              <w:t>硕士研究生学习（1/100、无挂科）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1989.09－1993.07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lang w:val="en-US" w:eastAsia="zh-CN"/>
              </w:rPr>
              <w:t>西南交通大学会计学专业博士研究生学习（1/100、无挂科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最高学历毕业论文：《环境互馈的水资源耦合系统风险评估及径流适应性利用研究》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学术科研经历：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系统风险评估课题负责人/参研人员/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西南财经系统风险评估课题负责人/参研人员/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学生工作经历：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西南财经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学生会主席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1989.09－1993.07  西南交通大学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物流学院二班班长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实习经历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FF0000"/>
                <w:sz w:val="24"/>
                <w:lang w:val="en-US" w:eastAsia="zh-CN"/>
              </w:rPr>
              <w:t>（应届生填写）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1993.07－2005.11  ×××公司×××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部门会计岗位实习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2005.11－2006.09  ×××公司×××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部门会计岗位实习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工作及项目经历: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2006.09－2009.03  ×××公司×××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部门会计；作为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×××公司财务部经理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作为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09四川大学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学业奖学金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.10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西南财经大学校三好、校优干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2013.10国家励志奖学金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2020.01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全国数学建模竞赛二等奖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XX市优秀青年；XX市舞蹈比赛一等奖；XX公司优秀员工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方正小标宋简体" w:hAnsi="宋体" w:eastAsia="方正小标宋简体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2023-01-01T12:40:43Z</dcterms:created>
  <dc:creator>iPad</dc:creator>
  <cp:lastModifiedBy>iPad</cp:lastModifiedBy>
  <dcterms:modified xsi:type="dcterms:W3CDTF">2023-01-01T12:41:24Z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16E8E82A9BD484C8CB0EB163867E2423_31</vt:lpwstr>
  </property>
</Properties>
</file>