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1DA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75FA0AC3"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8"/>
        </w:rPr>
        <w:t>青羊区主导产业急需紧缺人才目录</w:t>
      </w:r>
      <w:r>
        <w:rPr>
          <w:rFonts w:hint="default" w:ascii="Times New Roman" w:hAnsi="Times New Roman" w:cs="Times New Roman" w:eastAsiaTheme="majorEastAsia"/>
          <w:b/>
          <w:bCs/>
          <w:sz w:val="36"/>
          <w:szCs w:val="48"/>
        </w:rPr>
        <w:t>（2024）</w:t>
      </w:r>
    </w:p>
    <w:p w14:paraId="34F90AD7">
      <w:pPr>
        <w:pStyle w:val="3"/>
        <w:numPr>
          <w:ilvl w:val="0"/>
          <w:numId w:val="1"/>
        </w:numPr>
        <w:rPr>
          <w:rFonts w:hint="eastAsia" w:eastAsia="宋体"/>
          <w:lang w:eastAsia="zh-CN"/>
        </w:rPr>
      </w:pPr>
      <w:r>
        <w:rPr>
          <w:rFonts w:hint="eastAsia"/>
          <w:b/>
          <w:bCs w:val="0"/>
        </w:rPr>
        <w:t>航空产业（</w:t>
      </w:r>
      <w:r>
        <w:rPr>
          <w:rFonts w:hint="default" w:ascii="Times New Roman" w:hAnsi="Times New Roman" w:cs="Times New Roman"/>
          <w:b/>
          <w:bCs w:val="0"/>
        </w:rPr>
        <w:t>23</w:t>
      </w:r>
      <w:r>
        <w:rPr>
          <w:rFonts w:hint="eastAsia"/>
          <w:b/>
          <w:bCs w:val="0"/>
        </w:rPr>
        <w:t>个）</w:t>
      </w:r>
    </w:p>
    <w:tbl>
      <w:tblPr>
        <w:tblStyle w:val="5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138"/>
        <w:gridCol w:w="1283"/>
        <w:gridCol w:w="3865"/>
      </w:tblGrid>
      <w:tr w14:paraId="00CF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8893471">
            <w:pPr>
              <w:spacing w:line="400" w:lineRule="exact"/>
              <w:jc w:val="center"/>
              <w:rPr>
                <w:rFonts w:ascii="方正黑体简体" w:hAnsi="Times New Roman" w:eastAsia="方正黑体简体" w:cs="Times New Roman"/>
                <w:sz w:val="22"/>
              </w:rPr>
            </w:pPr>
            <w:bookmarkStart w:id="0" w:name="_Hlk180534112"/>
            <w:r>
              <w:rPr>
                <w:rFonts w:hint="eastAsia" w:ascii="方正黑体简体" w:hAnsi="Times New Roman" w:eastAsia="方正黑体简体" w:cs="Times New Roman"/>
                <w:sz w:val="22"/>
              </w:rPr>
              <w:t>岗位名称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8ADB437">
            <w:pPr>
              <w:spacing w:line="400" w:lineRule="exact"/>
              <w:jc w:val="center"/>
              <w:rPr>
                <w:rFonts w:ascii="方正黑体简体" w:hAnsi="Times New Roman" w:eastAsia="方正黑体简体" w:cs="Times New Roman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z w:val="22"/>
              </w:rPr>
              <w:t>专业要求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1ECDBBF">
            <w:pPr>
              <w:spacing w:line="400" w:lineRule="exact"/>
              <w:jc w:val="center"/>
              <w:rPr>
                <w:rFonts w:ascii="方正黑体简体" w:hAnsi="Times New Roman" w:eastAsia="方正黑体简体" w:cs="Times New Roman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z w:val="22"/>
              </w:rPr>
              <w:t>学历要求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21F6A28">
            <w:pPr>
              <w:spacing w:line="400" w:lineRule="exact"/>
              <w:jc w:val="center"/>
              <w:rPr>
                <w:rFonts w:ascii="方正黑体简体" w:hAnsi="Times New Roman" w:eastAsia="方正黑体简体" w:cs="Times New Roman"/>
                <w:sz w:val="22"/>
              </w:rPr>
            </w:pPr>
            <w:r>
              <w:rPr>
                <w:rFonts w:hint="eastAsia" w:ascii="方正黑体简体" w:hAnsi="Times New Roman" w:eastAsia="方正黑体简体" w:cs="Times New Roman"/>
                <w:sz w:val="22"/>
              </w:rPr>
              <w:t>能力要求</w:t>
            </w:r>
          </w:p>
        </w:tc>
      </w:tr>
      <w:bookmarkEnd w:id="0"/>
      <w:tr w14:paraId="2077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A8F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航空动力工程师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47A3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航空宇航科学与技术（0825）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8F2F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CAA6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航空发动机的研制流程、质量控制、适航体系和标准体系；具有型号发动机系统方案设计经验；具备扎实的专业知识，有较强的学习能力和分析判断能力；具有较强的文献检索和资料收集整理能力；具有较强的团队合作意识及良好的沟通协调能力。</w:t>
            </w:r>
          </w:p>
        </w:tc>
      </w:tr>
      <w:tr w14:paraId="1AA1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C90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航电系统研发工程师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912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信息与通信工程（0810）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D14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65D5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掌握C/C++开发技能和软件开发流程；熟悉航电系统相关飞机机载系统的工作原理，掌握航电总体、导航监视、武器火控、飞行、导弹、通信、雷达、电子战、综合显控、总线等子系统中1-2个子系</w:t>
            </w:r>
            <w:bookmarkStart w:id="2" w:name="_GoBack"/>
            <w:bookmarkEnd w:id="2"/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统仿真设计；掌握ARINC-708、ARINC429航空通讯协议，对相关开发有一定了解。</w:t>
            </w:r>
          </w:p>
        </w:tc>
      </w:tr>
      <w:tr w14:paraId="3F03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F37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航空仿真系统工程师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8CB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航空宇航科学与技术（0825）、机械（0855）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834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249FD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精通飞行模拟器机械电子系统总体方案设计和仿真技术；具备飞行控制算法的开发经验及嵌入式软件实现经验；熟悉导航、制导、姿控等控制算法；能熟练运用MATLAB、STK等软件进行姿轨控仿真，熟悉姿轨控涉及各单机、子系统的功能、性能及工程应用、生产研制情况；具有较强的文献检索和资料收集整理能力；具有良好的沟通协调能力及问题分析处理能力。</w:t>
            </w:r>
          </w:p>
        </w:tc>
      </w:tr>
      <w:tr w14:paraId="4871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F17F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航空特设系统研发工程师(航电、机电、测控指控、飞控方向)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F2C5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信息与通信工程(0810)、电子科学与技术(0809)、控制科学与工程(0811)、电气工程(0808)、软件工程(0835)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E31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81F6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飞机研制流程及相关理论知识；熟悉专业相关技术标准、质量标准、技术规程等；掌握军械、火控、任务载荷、飞机电气的供电控制与管理、电源、配电、照明、电缆网络、航电总体、通信识别、无线电导航、雷达、通信侦察、电磁兼容等系统研制所需的各类知识与技能；具有较强的学习能力和分析判断能力；具有较强的团队合作意识及良好的沟通协调能力。</w:t>
            </w:r>
          </w:p>
        </w:tc>
      </w:tr>
      <w:tr w14:paraId="699ED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4B8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航空复合材料研发工程师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8107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材料科学与工程(0805)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2A91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DA6F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复合材料研发流程及相关理论知识；熟悉专业相关技术标准、质量标准、技术规程等；掌握复合材料相关附属结构、复材修理、强度设计等研发所需的各类知识与技能；具有较强的学习能力和分析判断能力；具有较强的团队合作意识及良好的沟通协调能力。</w:t>
            </w:r>
          </w:p>
        </w:tc>
      </w:tr>
      <w:tr w14:paraId="2CBEC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1E8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结冰气象/大气风环境研究员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FF69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大气科学（0706）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C3F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9E189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练掌握气象相关数据（雷达、再分析数据等）分析；能熟练运用NCL、Fortran、Python、GrADS等语言及工具进行编程，能熟练使用和开发WRF等中尺度模拟软件，具有大气中尺度仿真项目经验；具备较强的逻辑思维能力及沟通能力。</w:t>
            </w:r>
          </w:p>
        </w:tc>
      </w:tr>
      <w:tr w14:paraId="7BBC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439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风洞设计测试工程师（磁悬浮、电气、测控方向）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AF9B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力学（0801）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4D4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850C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不同磁悬浮制式基础知识，熟练掌握磁悬浮系统设计方法；熟悉不同电气系统基础知识，熟练掌握电气系统设计方法；熟悉风洞测量控制基础知识，能熟练使用Labview等虚拟仪器开发软件；具备磁悬浮控制算法设计、电气系统设计、风洞测量控制相关经验。</w:t>
            </w:r>
          </w:p>
        </w:tc>
      </w:tr>
      <w:tr w14:paraId="75E0E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E27C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传感器设计工程师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68C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电子信息（0854）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5E7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9B41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对航空制造业有一定了解，熟悉产品设计开发流程，掌握产品、项目相关知识，了解飞行器或适航相关知识；能熟练使用三维建模软件及常规办公软件；具备较强的沟通协调能力、应变能力及学习能力。</w:t>
            </w:r>
          </w:p>
        </w:tc>
      </w:tr>
      <w:tr w14:paraId="58D2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E168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卫星导航接收机/基带硬件设计工程师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B26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信息与通信工程（0810）、控制科学与工程（0811）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B77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3E995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GPS、卫星导航接收机原理知识，熟练使用FPGA硬件描述语言VHDL/Verlog编写基带环路代码；具有PVT导航解算专业知识，能够使用DSP或者ARM芯片完成PVT的解算；熟悉FPGA的编程和调试，能够使用MODELSIM做逻辑仿真；熟悉导航理论知识，熟练使用Matlab等工具做算法仿真。</w:t>
            </w:r>
          </w:p>
        </w:tc>
      </w:tr>
      <w:tr w14:paraId="175ED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C9F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雷达设计工程师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5ED5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信息与通信工程（0810）、电子科学与技术（0809）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25F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F9C2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雷达原理，了解雷达工作体制及算法实现；熟悉Matlab等仿真工具，熟练使用VHDL/Verlog语言；能够完成雷达、导引头、引信等探测系统的指标论证和方案设计，完成探测类产品的系统设计、整机联调和性能测试；熟悉产品研发流程，具备一定的系统建模分析能力。</w:t>
            </w:r>
          </w:p>
        </w:tc>
      </w:tr>
      <w:tr w14:paraId="1557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710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卫星通信工程师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E8C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信息与通信工程（0810）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E9A0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03BD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了解全球卫星导航系统（GNSS）的定位原理和误差处理方法；熟悉卫星通信技术和电磁兼容分析；了解通信原理、信号处理和网络通信协议；了解多种无线通信标准和天线技术；具备较强的沟通协调能力、应变能力及学习能力。</w:t>
            </w:r>
          </w:p>
        </w:tc>
      </w:tr>
      <w:tr w14:paraId="5D81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912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高精度定位算法工程师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80E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控制科学与工程（0811）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15E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913D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具有扎实的卫星导航定位理论基础，熟悉高精度卫星导航定位原理，精通GNSS定位、导航、授时等原理；熟悉PPP、RTK、伪距单点定位、卡尔曼滤波、最小二乘等算法；具有良好开发能力，至少掌握Java、Python、C/C++等其中一门编程语言。</w:t>
            </w:r>
          </w:p>
        </w:tc>
      </w:tr>
      <w:tr w14:paraId="4821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42F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数字芯片设计工程师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5AE1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电子信息（0854）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5336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52783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具备芯片设计经验，能负责芯片架构设计、代码实现、需求分析、系统划分和模块设计；能编写各类模块设计文档；精通计算机体系结构、网络体系结构、verilog语言和ASIC设计流程，掌握主流EDA仿真工具的使用方法；熟悉跨时钟域处理；熟悉综合、PTA设计流程，熟悉CVS或者SVN版本控制软件。</w:t>
            </w:r>
          </w:p>
        </w:tc>
      </w:tr>
      <w:tr w14:paraId="4DE8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BB02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FPGA可编程逻辑软件工程师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065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电子信息（0854）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F3CA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C353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掌握Verilog HDL或VHDL语言，熟练掌握vivado/ISE、Quartus\Modelsim等开发仿真工具；对FPGA高速接口设计、算法设计有一定了解；能熟练使用示波器、信号源、逻辑分析以及测试设备开展FPGA测试、疑难问题分析、定位与解决。</w:t>
            </w:r>
          </w:p>
        </w:tc>
      </w:tr>
      <w:tr w14:paraId="2E41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1291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高级射频微波电路设计工程师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3A6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电子科学与技术（0809）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647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4B6F5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具备MMIC电路产品直接设计能力；具备模拟产品直接设计能力；熟悉产品初期规格定义到量产的整个环节，熟悉微波/模拟产品量产；熟悉高速宽带行波放大器、10-20GHz以上MMIC芯片等内容。</w:t>
            </w:r>
          </w:p>
        </w:tc>
      </w:tr>
      <w:tr w14:paraId="762A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80AB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嵌入式工业软件工程师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991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软件工程（0835）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014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121C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单片机、DSP、Linux、Vxworks等一种或者多种嵌入式平台；熟悉C/C++/C#，有良好的编程习惯和技巧，具备技术文档写作能力；熟悉软件开发流程，掌握基本的软件测试理论，熟悉软件测试的基本方法、流程和规范；具有数电模电基础，能看懂原理图；具有良好的沟通能力和团队合作能力。</w:t>
            </w:r>
          </w:p>
        </w:tc>
      </w:tr>
      <w:tr w14:paraId="43FDF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C4D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系统集成工程师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63E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控制科学与工程（0811）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5FA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C37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了解行业项目流程，熟悉相关质量标准；熟悉各种模拟量/离散量仿真板卡、调理箱、断线箱的安装调试，了解hil、rcp技术和相关测试流程；熟悉常用总线通讯标准，具有相关板卡、设备的集成、应用经验；具备较强的沟通能力，能主导系统的调测，在调测过程中发现并处理质量问题。</w:t>
            </w:r>
          </w:p>
        </w:tc>
      </w:tr>
      <w:tr w14:paraId="44C9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35FF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无人机总体设计师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A37E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航空宇航科学与技术（0825）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4AD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5C36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飞行器的设计、验证、试飞全流程，能够独立或带领团队快速准确完成总体参数的确定和性能评估；对飞行器各个子系统有较为深入的理解；具有良好的英文阅读和交流能力；具有较强的文献检索和资料收集整理能力、较好的书面表达能力；具有良好的沟通协调能力及问题分析处理能力。</w:t>
            </w:r>
          </w:p>
        </w:tc>
      </w:tr>
      <w:tr w14:paraId="627B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DAE9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高级光学工程师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9CD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光学工程（0803）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D47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9A6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了解可见光、红外、激光的光学系统结构；对多传感器集成光学系统设计有一定了解，熟悉光学设计、装调、校正及图像测试，能熟练使用zemax、Solidworks/Pro/AutoCAD等设计软件。</w:t>
            </w:r>
          </w:p>
        </w:tc>
      </w:tr>
      <w:tr w14:paraId="48B1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D78A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人工智能算法工程师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7E0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智能科学与技术（1405）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FE55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967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深入理解主流和前沿人工智能算法和模型，精通TensorFlow、Caffe、MXNet、PaddlePaddle等人工智能框架；了解各类人工智能计算资源架构（CPU、GPU、NPU等）、工作原理、指令结构；具有人工智能算法理论创新和开发能力；具备AI操作系统架构设计能力。</w:t>
            </w:r>
          </w:p>
        </w:tc>
      </w:tr>
      <w:tr w14:paraId="5EDD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C77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焊工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C7C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中职：焊接技术应用（660105）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115E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中等职业教育及以上学历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34B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持有焊接操作工二级/技师及以上等级职业资格证书；熟悉焊接生产流程业务，对焊接设备有一定了解，掌握电焊、二保焊、氩氟焊等焊接技能。</w:t>
            </w:r>
          </w:p>
        </w:tc>
      </w:tr>
      <w:tr w14:paraId="20C2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E36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航空零部件维修工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F23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高职专科：通用航空器维修（500412）、飞机结构修理（500413）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ACE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高等职业教育专科及以上学历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9E89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持有民用航空器维修人员执照；熟悉飞机组成部分、装备、零件等的维修维护，能够高效完成航空零部件维修；具备良好的英语能力。</w:t>
            </w:r>
          </w:p>
        </w:tc>
      </w:tr>
      <w:tr w14:paraId="23644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128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装配技工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02B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高职专科：飞机机载设备装配调试技术（460605）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F9BD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高等职业教育专科及以上学历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01E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持有铆工二级/技师及以上等级职业资格证书；熟悉飞机装配工艺流程和相关标准；熟悉制造工艺和装配过程，具备良好的技术分析和问题解决能力；熟悉工艺改进和质量控制方法；具备飞机铆接工作经验。</w:t>
            </w:r>
          </w:p>
        </w:tc>
      </w:tr>
    </w:tbl>
    <w:p w14:paraId="784A068A">
      <w:pPr>
        <w:pStyle w:val="3"/>
        <w:rPr>
          <w:rFonts w:hint="default" w:ascii="Times New Roman" w:hAnsi="Times New Roman" w:cs="Times New Roman"/>
          <w:b/>
          <w:bCs w:val="0"/>
          <w:color w:val="auto"/>
        </w:rPr>
      </w:pPr>
    </w:p>
    <w:p w14:paraId="2A2EF59B">
      <w:pPr>
        <w:pStyle w:val="3"/>
        <w:rPr>
          <w:rFonts w:hint="default" w:ascii="Times New Roman" w:hAnsi="Times New Roman" w:cs="Times New Roman"/>
          <w:b/>
          <w:bCs w:val="0"/>
          <w:color w:val="auto"/>
        </w:rPr>
      </w:pPr>
      <w:r>
        <w:rPr>
          <w:rFonts w:hint="default" w:ascii="Times New Roman" w:hAnsi="Times New Roman" w:cs="Times New Roman"/>
          <w:b/>
          <w:bCs w:val="0"/>
          <w:color w:val="auto"/>
        </w:rPr>
        <w:t>二、金融业（6个）</w:t>
      </w:r>
    </w:p>
    <w:tbl>
      <w:tblPr>
        <w:tblStyle w:val="5"/>
        <w:tblW w:w="9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2126"/>
        <w:gridCol w:w="1276"/>
        <w:gridCol w:w="3843"/>
      </w:tblGrid>
      <w:tr w14:paraId="3291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5CACDB2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bookmarkStart w:id="1" w:name="_Hlk180534170"/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岗位名称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8C8B38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专业要求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5ED192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学历要求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8CEEE8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能力要求</w:t>
            </w:r>
          </w:p>
        </w:tc>
      </w:tr>
      <w:tr w14:paraId="37AA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5312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金融风险计量模型设计师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FBD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金融（0251）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056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E685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各种统计模型和机器学习方法；熟练掌握一门主流的建模语言，如Python；熟悉主流关系型数据库，能熟练编写SQL及相关脚本；能独立完成数据分析、模型开发及模型报告撰写，能完成模型及数据日常管理和维护，监控模型运行情况，定期出具模型监控报告。</w:t>
            </w:r>
          </w:p>
        </w:tc>
      </w:tr>
      <w:tr w14:paraId="394A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4079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区块链应用工程师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8534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数字经济（0258）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C459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15BD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分布式系统架构和分布式存储相关原理；熟悉共识算法、加密算法、超级账本等底层技术，具备一定的互联网架构设计和研发经验；能熟练使用Java、Golang、C++等开发语言；熟悉区块链战略规划和业务流程建设；对区块链技术落地应用产品设计有一定研究。</w:t>
            </w:r>
          </w:p>
        </w:tc>
      </w:tr>
      <w:tr w14:paraId="667E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93E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支付中台测试开发工程师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770A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软件工程（0835）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063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CF741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具备扎实的编程能力和数据结构知识，熟练掌握Java/C/C++/C#中至少一门语言； 熟悉MySQL/SQL Server/PostgreSQL/Oracle中至少一种数据库；了解软件测试的行业动态，熟悉常见的软件测试方法论；对设计模式、微服务架构等有深入的了解。</w:t>
            </w:r>
          </w:p>
        </w:tc>
      </w:tr>
      <w:tr w14:paraId="3A640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773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网络安全工程师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6AC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网络空间安全（0839）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2DC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9D89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熟悉V8解析引擎研究、Javascript解析引擎研究、编译器原理研究，对安卓逆向有一定了解；具有一定的文档撰写能力，能有逻辑地对工作进行说明。</w:t>
            </w:r>
          </w:p>
        </w:tc>
      </w:tr>
      <w:tr w14:paraId="7CF4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C11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金融软件前端研发工程师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2DE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金融（0251）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907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06FC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HTML、JavaScript、Ajax、CSS等WEB开发技术；具备扎实的编程能力，注重代码质量，具备良好的代码规范；了解网络性能优化、跨端开发、可视化、前端工程化、CI/CD，具备一定的应用经验；对前端项目的构建与工程管理有一定的认知与实践积累，对主流构建工具（如 Webpack，Rollup）有必要的研究和使用经验；熟悉云原生开源技术，并具备相关的项目设计、实施经验。</w:t>
            </w:r>
          </w:p>
        </w:tc>
      </w:tr>
      <w:tr w14:paraId="3166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2F4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金融大数据分析师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663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金融学（020301K）、经济与金融（020307T）、经济统计学（020102）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3F7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400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能够熟练运用Python或SQL进行数据统计分析，具备相关分析经验；具备一定的文字撰写功底与语言表达能力；具备较强的办公软件使用能力；对银行资管、券商资管、基金公司、信托、咨询公司等机构相关岗位有一定了解。</w:t>
            </w:r>
          </w:p>
        </w:tc>
      </w:tr>
      <w:bookmarkEnd w:id="1"/>
    </w:tbl>
    <w:p w14:paraId="7BC0D69F">
      <w:pPr>
        <w:pStyle w:val="3"/>
        <w:rPr>
          <w:rFonts w:hint="default" w:ascii="Times New Roman" w:hAnsi="Times New Roman" w:cs="Times New Roman"/>
          <w:b/>
          <w:bCs w:val="0"/>
          <w:color w:val="auto"/>
        </w:rPr>
      </w:pPr>
      <w:r>
        <w:rPr>
          <w:rFonts w:hint="default" w:ascii="Times New Roman" w:hAnsi="Times New Roman" w:cs="Times New Roman"/>
          <w:b/>
          <w:bCs w:val="0"/>
          <w:color w:val="auto"/>
        </w:rPr>
        <w:t>三、文旅产业（12个）</w:t>
      </w:r>
    </w:p>
    <w:tbl>
      <w:tblPr>
        <w:tblStyle w:val="5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1276"/>
        <w:gridCol w:w="3843"/>
      </w:tblGrid>
      <w:tr w14:paraId="31EE3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F0EEECF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岗位名称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8E0CF9A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专业要求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365DFB6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学历要求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5B16869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能力要求</w:t>
            </w:r>
          </w:p>
        </w:tc>
      </w:tr>
      <w:tr w14:paraId="0401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309B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虚拟现实技术应用工程师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4E6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软件工程（0835）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C354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85F1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熟练掌握Blender、3ds max、Maya、VRED等三维造型、动画制作和渲染软件；能够将3D打印、虚拟现实VR、增强现实AR、友好的人机交互界面技术应用于开发、设计和制造过程中；熟练掌握photoshop等图像处理软件完成三维渲染和动画制作。</w:t>
            </w:r>
          </w:p>
        </w:tc>
      </w:tr>
      <w:tr w14:paraId="694DF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A79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旅游规划师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B5B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旅游管理（1254）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F99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575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具备从事旅游景区控制性规划和修建性详细规划的能力；熟悉旅游行业及相关规范，对政策、历史、人文、自然、社会、经济等知识有较全面的掌握，文字表达能力强，语言表达能力强；具备独立编制旅游项目策划或旅游项目总体规划的能力；具备良好的团队合作精神。</w:t>
            </w:r>
          </w:p>
        </w:tc>
      </w:tr>
      <w:tr w14:paraId="7727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23E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物联网设备嵌入式软件工程师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1ED9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软件工程（0835）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BFB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62A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无线传感网络、工业以太网和现场总线等技术；熟悉物联网终端产品及系统测评技术；熟悉多种传感器和无线通信组网技术；有扎实的C语言基础，掌握通讯基本原理；熟悉低功耗设备开发，熟悉设备开发和模块设计调试。</w:t>
            </w:r>
          </w:p>
        </w:tc>
      </w:tr>
      <w:tr w14:paraId="1F37C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D69F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影视导演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AF99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戏剧影视导演（130306）、电影学（130303）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885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A791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具有成熟的编剧思维，具备较强的人物设定能力及剧情架构能力；对于影视的空间和时间表现以及节奏的掌控有着良好的处理手法；具备一定的影视作品导演经验，有较为成熟的独立执导作品。</w:t>
            </w:r>
          </w:p>
        </w:tc>
      </w:tr>
      <w:tr w14:paraId="0071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FBE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编剧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19E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戏剧影视文学（130304）、戏剧学（130302）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D292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EDF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具备一定的影视内容编剧经验，曾独立创作完整的影视内容作品（包括但不限于院线电影剧本、网络大电影剧本、网络剧剧本及电视剧剧本等）；对当前市场上较为热门的影视作品有深入的分析和领悟，能够及时把握影视创作的新动态、新趋势；具备统稿能力。</w:t>
            </w:r>
          </w:p>
        </w:tc>
      </w:tr>
      <w:tr w14:paraId="4A9F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FADF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影视后期制作设计师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1D7B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数字媒体技术（080906）、电影制作（080913T）、虚拟现实技术（080916T）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1B0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DBA38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练掌握AE、Premiere或者其他剪辑软件，可独立完成短视频等的拍摄及制作，具备短视频综合创意制作能力；对内容主题创意、动画、镜头、质感、节奏、色彩等方面有较好的把握；理解影音语言，能根据创意脚本或文案进行二次创作和编排；能对短视频、宣传片等进行设计及整体剪辑和视频特效包装制作。</w:t>
            </w:r>
          </w:p>
        </w:tc>
      </w:tr>
      <w:tr w14:paraId="22DF6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FB54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品牌运营策划经理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FDBE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创业管理（120216T）、文化产业管理（120210）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E393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9427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能制定品牌管理战略性文件，规定品牌管理与识别运用的一致性策略方面的原则；能建立品牌的核心价值及定位；能督导营销策划方案的运营、执行，参与督导市场的开发和客户维护；能组织进行营销统计与分析，对营销策划效果进行评价，并收集更具竞争力的营销政策资料。</w:t>
            </w:r>
          </w:p>
        </w:tc>
      </w:tr>
      <w:tr w14:paraId="6E7D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15E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创意设计师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E47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艺术设计学（130501）、产品设计（130504）、视觉传达设计（130502）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C766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056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具备一定的创作经验，创意够出彩，并具有良好的分析、梳理能力，能够快速、精准地把握定位和风格；具备策略思考能力，对文字敏感，具备优秀的文字功底；具备创作方案主导能力，及团队设计案端口出品质量把控能力。</w:t>
            </w:r>
          </w:p>
        </w:tc>
      </w:tr>
      <w:tr w14:paraId="39B0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3A91A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数字文创IP设计师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69C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艺术设计学（130501）、产品设计（130504）、视觉传达设计（130502）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A9B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5197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擅长手绘，熟练操作手绘版、PS、AI、AE等绘图软件，擅长C4D产品渲染，能统筹视觉设计与制作完稿工作；擅长潮流时尚的风格，有较高的艺术审美和较强的创意思维能力、创新精神；具有强烈的责任心，善于沟通与协作；熟悉各类衍生品结构、材质及工艺。</w:t>
            </w:r>
          </w:p>
        </w:tc>
      </w:tr>
      <w:tr w14:paraId="232C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A12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图书编辑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BFF6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汉语言文学（050101）、汉语言（050102）、编辑出版学（050305）、历史学（060101）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215B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E2EF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知识面广，具备良好的文字功底及相关专业背景；熟悉图书的选题策划、组稿和编辑出版，能管理图书的设计、印制等相关编辑事务；对图书的渠道建设、媒体宣传和市场推广有一定了解。</w:t>
            </w:r>
          </w:p>
        </w:tc>
      </w:tr>
      <w:tr w14:paraId="3B22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9B4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体育赛事运营专员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F24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体育经济与管理（120212T）、休闲体育（040207T 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9D8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54C1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了解体育产业前沿动态，熟悉大型体育项目背景；具备体育赛事策划、执行、运营相关经历；具备良好的英语能力；具备较强的执行力，具有良好的沟通能力和团队合作精神；拥有较好的公文、宣传文稿撰写能力和商务PPT编制能力，掌握图片处理、视频剪辑技术。</w:t>
            </w:r>
          </w:p>
        </w:tc>
      </w:tr>
      <w:tr w14:paraId="34D2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98A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蜀绣绣工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D1A2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中职：刺绣设计与工艺（550125）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D1D4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中等职业教育及以上学历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560B0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持有手绣技师二级/技师及以上等级职业资格证书；热爱传统手工技艺，有一定的审美能力及基础美术功底；认真负责，踏实稳重；热爱非遗文化，具备一定的传承情怀。</w:t>
            </w:r>
          </w:p>
        </w:tc>
      </w:tr>
    </w:tbl>
    <w:p w14:paraId="3CE0236C">
      <w:pPr>
        <w:rPr>
          <w:rFonts w:hint="default" w:ascii="Times New Roman" w:hAnsi="Times New Roman" w:cs="Times New Roman"/>
          <w:color w:val="auto"/>
        </w:rPr>
      </w:pPr>
    </w:p>
    <w:p w14:paraId="76434AD0">
      <w:pPr>
        <w:pStyle w:val="3"/>
        <w:rPr>
          <w:rFonts w:hint="default" w:ascii="Times New Roman" w:hAnsi="Times New Roman" w:cs="Times New Roman"/>
          <w:b/>
          <w:bCs w:val="0"/>
          <w:color w:val="auto"/>
        </w:rPr>
      </w:pPr>
      <w:r>
        <w:rPr>
          <w:rFonts w:hint="default" w:ascii="Times New Roman" w:hAnsi="Times New Roman" w:cs="Times New Roman"/>
          <w:b/>
          <w:bCs w:val="0"/>
          <w:color w:val="auto"/>
        </w:rPr>
        <w:t>四、商务商贸业（7个）</w:t>
      </w:r>
    </w:p>
    <w:tbl>
      <w:tblPr>
        <w:tblStyle w:val="5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2126"/>
        <w:gridCol w:w="1276"/>
        <w:gridCol w:w="3843"/>
      </w:tblGrid>
      <w:tr w14:paraId="1BD4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23297AC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岗位</w:t>
            </w:r>
          </w:p>
          <w:p w14:paraId="23BCAF36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9F8DA3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专业</w:t>
            </w:r>
          </w:p>
          <w:p w14:paraId="7968C8C4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要求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D22BD9E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学历</w:t>
            </w:r>
          </w:p>
          <w:p w14:paraId="718ECC6B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要求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54DE791"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2"/>
              </w:rPr>
              <w:t>能力要求</w:t>
            </w:r>
          </w:p>
        </w:tc>
      </w:tr>
      <w:tr w14:paraId="3E89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81A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知识产权保护专员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3E0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知识产权（0354）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024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410E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知识产权相关法律法规及相关国际条约和协议；掌握不同技术领域的专业知识，能评估技术的新颖性、创造性和实用性；能高效地在专利数据库、学术期刊和其他信息源中检索相关知识产权信息；能撰写专利申请文件、法律意见书、知识产权策略报告等专业文档。</w:t>
            </w:r>
          </w:p>
        </w:tc>
      </w:tr>
      <w:tr w14:paraId="7949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598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新能源（光伏）设计工程师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472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光学工程（0803）、材料科学与工程（0805）、电气工程（0808）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FC70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硕士研究生及以上学历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61FA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熟悉光伏项目的选址、现场勘察、收集整理资料流程；对集中式光伏发电项目的方案设计、容量配置、电气设计、组件布置、设备选型等有一定的了解；能编写可行性分析报告、项目建议书等。</w:t>
            </w:r>
          </w:p>
        </w:tc>
      </w:tr>
      <w:tr w14:paraId="2E2E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99A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品牌运营策划经理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DB6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创业管理（120216T）、文化产业管理（120210）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1F9F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4DE2B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能制定品牌管理战略性文件，规定品牌管理与识别运用的一致性策略方面的原则；能建立品牌的核心价值及定位；能督导营销策划方案的运营、执行，参与督导市场的开发和客户维护；能组织进行营销统计与分析，对营销策划效果进行评价，并收集更具竞争力的营销政策资料。</w:t>
            </w:r>
          </w:p>
        </w:tc>
      </w:tr>
      <w:tr w14:paraId="21DF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242C4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供应链运营专员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438C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供应链管理（120604T）、物流管理（120601）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A03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3852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熟悉供应链管理各环节的相关流程，能够对采购、国际物流、仓储等方面资源进行有效规划、整合和优化；具有扎实的物流知识和操作实践经验，协调能力强，拥有一定的物流供应商管理和运营经验。</w:t>
            </w:r>
          </w:p>
        </w:tc>
      </w:tr>
      <w:tr w14:paraId="2636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6FBE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跨境电商专员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F5A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电子商务（120801）、跨境电子商务（120803T）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F93F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22B04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熟悉电子商务、外贸交易及跨境电商规则，熟悉阿里平台及电商运营；英语水平CET-4级及以上，英语书面表达能力突出。</w:t>
            </w:r>
          </w:p>
        </w:tc>
      </w:tr>
      <w:tr w14:paraId="433D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E6863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电子商务运营专员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280B1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电子商务（120801）、跨境电子商务（120803T）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B845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本科及以上学历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0B345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了解网络平台规则、流程，具备一定的资源整合能力和管理能力；具备一定的策划判断能力，能写出富有感染力的文案；熟悉美工软件，有优秀的审美能力，能审核设计作品，并给出具体建议；能从数据中发现有价值的信息，并能通过数据分析支持决策。</w:t>
            </w:r>
          </w:p>
        </w:tc>
      </w:tr>
      <w:tr w14:paraId="3E20F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D7F8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中餐主厨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F1767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中职：中餐烹饪（740201）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96EDD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中等职业教育及以上学历</w:t>
            </w:r>
          </w:p>
        </w:tc>
        <w:tc>
          <w:tcPr>
            <w:tcW w:w="3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D762"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  <w:t>持有中式烹调师二级/技师及以上等级职业资格证书；具备较强的菜品研发能力；拥有较高的烹饪技术，能严格把控餐品的出品质量，提高烹饪工作效率；了解和熟悉食品材料的产地、规格、质量、一般进货价；具备较强的管控能力。</w:t>
            </w:r>
          </w:p>
        </w:tc>
      </w:tr>
    </w:tbl>
    <w:p w14:paraId="5C813C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2D023"/>
    <w:multiLevelType w:val="singleLevel"/>
    <w:tmpl w:val="D9E2D0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84408"/>
    <w:rsid w:val="2B0B2FA9"/>
    <w:rsid w:val="4F8D1C58"/>
    <w:rsid w:val="645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eastAsia="仿宋_GB2312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00" w:after="200" w:line="415" w:lineRule="auto"/>
      <w:outlineLvl w:val="1"/>
    </w:pPr>
    <w:rPr>
      <w:rFonts w:ascii="Cambria" w:hAnsi="Cambria" w:eastAsia="黑体" w:cs="Times New Roman"/>
      <w:bCs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2025-03-26T10:59:00Z</dcterms:created>
  <dc:creator>天下</dc:creator>
  <cp:lastModifiedBy>天下</cp:lastModifiedBy>
  <dcterms:modified xsi:type="dcterms:W3CDTF">2025-03-26T10:59:48Z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A12A649F70B7441B940E847CC03C8DA8_11</vt:lpwstr>
  </property>
  <property fmtid="{D5CDD505-2E9C-101B-9397-08002B2CF9AE}" pid="4" name="KSOTemplateDocerSaveRecord">
    <vt:lpwstr>eyJoZGlkIjoiY2EwMjJmZDA0NjIzNDdkZWI2NjllMTM3Nzk1ZTlkN2UiLCJ1c2VySWQiOiIzNzc1MTY2NDgifQ==</vt:lpwstr>
  </property>
</Properties>
</file>